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84D6" w14:textId="7128BD6B" w:rsidR="001121F0" w:rsidRDefault="454FCA93" w:rsidP="58EB7095">
      <w:pPr>
        <w:spacing w:line="276" w:lineRule="auto"/>
        <w:jc w:val="center"/>
        <w:rPr>
          <w:rStyle w:val="FootnoteReference"/>
          <w:rFonts w:ascii="Aptos" w:eastAsia="Aptos" w:hAnsi="Aptos" w:cs="Aptos"/>
          <w:b/>
          <w:color w:val="000000" w:themeColor="text1"/>
          <w:sz w:val="40"/>
          <w:szCs w:val="40"/>
        </w:rPr>
      </w:pPr>
      <w:r>
        <w:rPr>
          <w:noProof/>
        </w:rPr>
        <w:drawing>
          <wp:inline distT="0" distB="0" distL="0" distR="0" wp14:anchorId="1801F82F" wp14:editId="11B6E9CC">
            <wp:extent cx="3829050" cy="781050"/>
            <wp:effectExtent l="0" t="0" r="0" b="0"/>
            <wp:docPr id="994111115" name="drawing" title="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11115" name="Picture 994111115"/>
                    <pic:cNvPicPr/>
                  </pic:nvPicPr>
                  <pic:blipFill>
                    <a:blip r:embed="rId10">
                      <a:extLst>
                        <a:ext uri="{28A0092B-C50C-407E-A947-70E740481C1C}">
                          <a14:useLocalDpi xmlns:a14="http://schemas.microsoft.com/office/drawing/2010/main"/>
                        </a:ext>
                      </a:extLst>
                    </a:blip>
                    <a:stretch>
                      <a:fillRect/>
                    </a:stretch>
                  </pic:blipFill>
                  <pic:spPr>
                    <a:xfrm>
                      <a:off x="0" y="0"/>
                      <a:ext cx="3829050" cy="781050"/>
                    </a:xfrm>
                    <a:prstGeom prst="rect">
                      <a:avLst/>
                    </a:prstGeom>
                  </pic:spPr>
                </pic:pic>
              </a:graphicData>
            </a:graphic>
          </wp:inline>
        </w:drawing>
      </w:r>
    </w:p>
    <w:p w14:paraId="0CC8D800" w14:textId="7598DFA9" w:rsidR="001121F0" w:rsidRDefault="001121F0" w:rsidP="58EB7095">
      <w:pPr>
        <w:rPr>
          <w:rFonts w:ascii="Calibri" w:eastAsia="Calibri" w:hAnsi="Calibri" w:cs="Calibri"/>
          <w:color w:val="000000" w:themeColor="text1"/>
          <w:sz w:val="22"/>
          <w:szCs w:val="22"/>
        </w:rPr>
      </w:pPr>
    </w:p>
    <w:p w14:paraId="76F713EF" w14:textId="0D44F7C8" w:rsidR="001121F0" w:rsidRDefault="001121F0" w:rsidP="58EB7095">
      <w:pPr>
        <w:spacing w:line="276" w:lineRule="auto"/>
        <w:rPr>
          <w:rFonts w:ascii="Aptos" w:eastAsia="Aptos" w:hAnsi="Aptos" w:cs="Aptos"/>
          <w:color w:val="000000" w:themeColor="text1"/>
          <w:sz w:val="40"/>
          <w:szCs w:val="40"/>
        </w:rPr>
      </w:pPr>
    </w:p>
    <w:p w14:paraId="3F89EDB6" w14:textId="297146BF" w:rsidR="00D7003A" w:rsidRDefault="371CB161" w:rsidP="5C5E99A6">
      <w:pPr>
        <w:pStyle w:val="Heading1"/>
        <w:spacing w:line="276" w:lineRule="auto"/>
        <w:jc w:val="center"/>
        <w:rPr>
          <w:rFonts w:ascii="Calibri" w:eastAsia="Calibri" w:hAnsi="Calibri" w:cs="Calibri"/>
          <w:b/>
          <w:bCs/>
          <w:color w:val="000000" w:themeColor="text1"/>
          <w:lang w:val="en-IE"/>
        </w:rPr>
      </w:pPr>
      <w:r w:rsidRPr="5C5E99A6">
        <w:rPr>
          <w:rFonts w:ascii="Calibri" w:eastAsia="Calibri" w:hAnsi="Calibri" w:cs="Calibri"/>
          <w:b/>
          <w:bCs/>
          <w:color w:val="000000" w:themeColor="text1"/>
          <w:lang w:val="en-IE"/>
        </w:rPr>
        <w:t>Research Ireland</w:t>
      </w:r>
      <w:r w:rsidR="381CE276" w:rsidRPr="5C5E99A6">
        <w:rPr>
          <w:rFonts w:ascii="Calibri" w:eastAsia="Calibri" w:hAnsi="Calibri" w:cs="Calibri"/>
          <w:b/>
          <w:bCs/>
          <w:color w:val="000000" w:themeColor="text1"/>
          <w:lang w:val="en-IE"/>
        </w:rPr>
        <w:t>’s</w:t>
      </w:r>
      <w:r w:rsidRPr="5C5E99A6">
        <w:rPr>
          <w:rFonts w:ascii="Calibri" w:eastAsia="Calibri" w:hAnsi="Calibri" w:cs="Calibri"/>
          <w:b/>
          <w:bCs/>
          <w:color w:val="000000" w:themeColor="text1"/>
          <w:lang w:val="en-IE"/>
        </w:rPr>
        <w:t xml:space="preserve"> Narrative CV</w:t>
      </w:r>
      <w:r w:rsidR="00D7003A">
        <w:rPr>
          <w:rFonts w:ascii="Calibri" w:eastAsia="Calibri" w:hAnsi="Calibri" w:cs="Calibri"/>
          <w:b/>
          <w:bCs/>
          <w:color w:val="000000" w:themeColor="text1"/>
          <w:lang w:val="en-IE"/>
        </w:rPr>
        <w:t>:</w:t>
      </w:r>
      <w:r w:rsidR="7AA2E928" w:rsidRPr="5C5E99A6">
        <w:rPr>
          <w:rFonts w:ascii="Calibri" w:eastAsia="Calibri" w:hAnsi="Calibri" w:cs="Calibri"/>
          <w:b/>
          <w:bCs/>
          <w:color w:val="000000" w:themeColor="text1"/>
          <w:lang w:val="en-IE"/>
        </w:rPr>
        <w:t xml:space="preserve"> </w:t>
      </w:r>
    </w:p>
    <w:p w14:paraId="0132C5D1" w14:textId="68DB48EF" w:rsidR="001121F0" w:rsidRDefault="7AA2E928" w:rsidP="5C5E99A6">
      <w:pPr>
        <w:pStyle w:val="Heading1"/>
        <w:spacing w:line="276" w:lineRule="auto"/>
        <w:jc w:val="center"/>
        <w:rPr>
          <w:rFonts w:ascii="Calibri" w:eastAsia="Calibri" w:hAnsi="Calibri" w:cs="Calibri"/>
          <w:b/>
          <w:bCs/>
          <w:color w:val="000000" w:themeColor="text1"/>
          <w:lang w:val="en-IE"/>
        </w:rPr>
      </w:pPr>
      <w:r w:rsidRPr="5C5E99A6">
        <w:rPr>
          <w:rFonts w:ascii="Calibri" w:eastAsia="Calibri" w:hAnsi="Calibri" w:cs="Calibri"/>
          <w:b/>
          <w:bCs/>
          <w:color w:val="000000" w:themeColor="text1"/>
          <w:lang w:val="en-IE"/>
        </w:rPr>
        <w:t>Frequently Asked Questions</w:t>
      </w:r>
    </w:p>
    <w:p w14:paraId="1DEBBA53" w14:textId="36FBEEF9" w:rsidR="5C5E99A6" w:rsidRDefault="5C5E99A6" w:rsidP="5C5E99A6">
      <w:pPr>
        <w:rPr>
          <w:lang w:val="en-IE"/>
        </w:rPr>
      </w:pPr>
    </w:p>
    <w:p w14:paraId="6FC5DC74" w14:textId="4EFA32E1" w:rsidR="7AC0635F" w:rsidRPr="00394138" w:rsidRDefault="7AC0635F" w:rsidP="5C5E99A6">
      <w:pPr>
        <w:spacing w:line="276" w:lineRule="auto"/>
        <w:rPr>
          <w:rFonts w:ascii="Aptos" w:eastAsia="Aptos" w:hAnsi="Aptos" w:cs="Aptos"/>
          <w:b/>
          <w:bCs/>
          <w:i/>
          <w:iCs/>
          <w:color w:val="000000" w:themeColor="text1"/>
          <w:sz w:val="22"/>
          <w:szCs w:val="22"/>
          <w:lang w:val="en-US"/>
        </w:rPr>
      </w:pPr>
      <w:r w:rsidRPr="5C5E99A6">
        <w:rPr>
          <w:rFonts w:ascii="Aptos" w:eastAsia="Aptos" w:hAnsi="Aptos" w:cs="Aptos"/>
          <w:b/>
          <w:bCs/>
          <w:i/>
          <w:iCs/>
          <w:color w:val="000000" w:themeColor="text1"/>
          <w:sz w:val="22"/>
          <w:szCs w:val="22"/>
          <w:lang w:val="en-US"/>
        </w:rPr>
        <w:t xml:space="preserve">Applicants are strongly advised to review the Frequently Asked Questions </w:t>
      </w:r>
      <w:r w:rsidR="00394138">
        <w:rPr>
          <w:rFonts w:ascii="Aptos" w:eastAsia="Aptos" w:hAnsi="Aptos" w:cs="Aptos"/>
          <w:b/>
          <w:bCs/>
          <w:i/>
          <w:iCs/>
          <w:color w:val="000000" w:themeColor="text1"/>
          <w:sz w:val="22"/>
          <w:szCs w:val="22"/>
          <w:lang w:val="en-US"/>
        </w:rPr>
        <w:t xml:space="preserve">(FAQs) </w:t>
      </w:r>
      <w:r w:rsidRPr="5C5E99A6">
        <w:rPr>
          <w:rFonts w:ascii="Aptos" w:eastAsia="Aptos" w:hAnsi="Aptos" w:cs="Aptos"/>
          <w:b/>
          <w:bCs/>
          <w:i/>
          <w:iCs/>
          <w:color w:val="000000" w:themeColor="text1"/>
          <w:sz w:val="22"/>
          <w:szCs w:val="22"/>
          <w:lang w:val="en-US"/>
        </w:rPr>
        <w:t xml:space="preserve">below, in tandem with the guidelines, and before submitting their application. </w:t>
      </w:r>
      <w:r w:rsidR="00394138">
        <w:rPr>
          <w:rFonts w:ascii="Aptos" w:eastAsia="Aptos" w:hAnsi="Aptos" w:cs="Aptos"/>
          <w:b/>
          <w:bCs/>
          <w:i/>
          <w:iCs/>
          <w:color w:val="000000" w:themeColor="text1"/>
          <w:sz w:val="22"/>
          <w:szCs w:val="22"/>
          <w:lang w:val="en-US"/>
        </w:rPr>
        <w:t>These FAQs</w:t>
      </w:r>
      <w:r w:rsidRPr="5C5E99A6">
        <w:rPr>
          <w:rFonts w:ascii="Aptos" w:eastAsia="Aptos" w:hAnsi="Aptos" w:cs="Aptos"/>
          <w:b/>
          <w:bCs/>
          <w:i/>
          <w:iCs/>
          <w:color w:val="000000" w:themeColor="text1"/>
          <w:sz w:val="22"/>
          <w:szCs w:val="22"/>
          <w:lang w:val="en-US"/>
        </w:rPr>
        <w:t xml:space="preserve"> may be updated from time to time, in line with an ongoing consultation process.  Feedback can be submitted to </w:t>
      </w:r>
      <w:hyperlink r:id="rId11">
        <w:r w:rsidRPr="5C5E99A6">
          <w:rPr>
            <w:rStyle w:val="Hyperlink"/>
            <w:rFonts w:ascii="Aptos" w:eastAsia="Aptos" w:hAnsi="Aptos" w:cs="Aptos"/>
            <w:b/>
            <w:bCs/>
            <w:i/>
            <w:iCs/>
            <w:sz w:val="22"/>
            <w:szCs w:val="22"/>
            <w:u w:val="none"/>
            <w:lang w:val="en-US"/>
          </w:rPr>
          <w:t>researchpolicy@researchireland.ie</w:t>
        </w:r>
      </w:hyperlink>
      <w:r w:rsidRPr="5C5E99A6">
        <w:rPr>
          <w:rFonts w:ascii="Aptos" w:eastAsia="Aptos" w:hAnsi="Aptos" w:cs="Aptos"/>
          <w:b/>
          <w:bCs/>
          <w:i/>
          <w:iCs/>
          <w:color w:val="000000" w:themeColor="text1"/>
          <w:sz w:val="22"/>
          <w:szCs w:val="22"/>
          <w:lang w:val="en-US"/>
        </w:rPr>
        <w:t>.</w:t>
      </w:r>
      <w:r w:rsidRPr="5C5E99A6">
        <w:rPr>
          <w:rFonts w:ascii="Aptos" w:eastAsia="Aptos" w:hAnsi="Aptos" w:cs="Aptos"/>
          <w:b/>
          <w:bCs/>
          <w:i/>
          <w:iCs/>
          <w:color w:val="000000" w:themeColor="text1"/>
          <w:sz w:val="22"/>
          <w:szCs w:val="22"/>
          <w:lang w:val="en-IE"/>
        </w:rPr>
        <w:t xml:space="preserve"> </w:t>
      </w:r>
    </w:p>
    <w:p w14:paraId="1FCFA3C6" w14:textId="53282D8D" w:rsidR="001121F0" w:rsidRDefault="001121F0" w:rsidP="58EB7095">
      <w:pPr>
        <w:spacing w:line="276" w:lineRule="auto"/>
        <w:rPr>
          <w:rFonts w:ascii="Aptos" w:eastAsia="Aptos" w:hAnsi="Aptos" w:cs="Aptos"/>
          <w:color w:val="000000" w:themeColor="text1"/>
          <w:sz w:val="28"/>
          <w:szCs w:val="28"/>
        </w:rPr>
      </w:pPr>
    </w:p>
    <w:p w14:paraId="0C29CBD6" w14:textId="271A4BB8" w:rsidR="001121F0" w:rsidRDefault="7AC0635F" w:rsidP="5C5E99A6">
      <w:pPr>
        <w:spacing w:line="276" w:lineRule="auto"/>
        <w:rPr>
          <w:rFonts w:ascii="Aptos" w:eastAsia="Aptos" w:hAnsi="Aptos" w:cs="Aptos"/>
          <w:sz w:val="22"/>
          <w:szCs w:val="22"/>
          <w:lang w:val="en-IE"/>
        </w:rPr>
      </w:pPr>
      <w:r w:rsidRPr="5C5E99A6">
        <w:rPr>
          <w:rStyle w:val="Heading2Char"/>
        </w:rPr>
        <w:t>Why has the Narrative CV been implemented in Research Ireland’s grant evaluation processes?</w:t>
      </w:r>
      <w:r w:rsidRPr="5C5E99A6">
        <w:rPr>
          <w:rStyle w:val="Heading2Char"/>
          <w:lang w:val="en-IE"/>
        </w:rPr>
        <w:t xml:space="preserve"> </w:t>
      </w:r>
    </w:p>
    <w:p w14:paraId="06774EF6" w14:textId="3D5BE5A4" w:rsidR="001121F0" w:rsidRDefault="7AC0635F" w:rsidP="3A084316">
      <w:pPr>
        <w:spacing w:after="0" w:line="300" w:lineRule="auto"/>
        <w:rPr>
          <w:rFonts w:ascii="Segoe UI" w:eastAsia="Segoe UI" w:hAnsi="Segoe UI" w:cs="Segoe UI"/>
          <w:sz w:val="21"/>
          <w:szCs w:val="21"/>
          <w:lang w:val="en-US"/>
        </w:rPr>
      </w:pPr>
      <w:r w:rsidRPr="5C5E99A6">
        <w:rPr>
          <w:rFonts w:ascii="Aptos" w:eastAsia="Aptos" w:hAnsi="Aptos" w:cs="Aptos"/>
          <w:color w:val="000000" w:themeColor="text1"/>
          <w:sz w:val="22"/>
          <w:szCs w:val="22"/>
          <w:lang w:val="en-US"/>
        </w:rPr>
        <w:t>As a member of DORA</w:t>
      </w:r>
      <w:r w:rsidRPr="5C5E99A6">
        <w:rPr>
          <w:rStyle w:val="FootnoteReference"/>
          <w:rFonts w:ascii="Aptos" w:eastAsia="Aptos" w:hAnsi="Aptos" w:cs="Aptos"/>
          <w:color w:val="000000" w:themeColor="text1"/>
          <w:sz w:val="22"/>
          <w:szCs w:val="22"/>
          <w:lang w:val="en-US"/>
        </w:rPr>
        <w:footnoteReference w:id="1"/>
      </w:r>
      <w:r w:rsidRPr="5C5E99A6">
        <w:rPr>
          <w:rFonts w:ascii="Aptos" w:eastAsia="Aptos" w:hAnsi="Aptos" w:cs="Aptos"/>
          <w:color w:val="000000" w:themeColor="text1"/>
          <w:sz w:val="22"/>
          <w:szCs w:val="22"/>
          <w:lang w:val="en-US"/>
        </w:rPr>
        <w:t xml:space="preserve">, the Narrative CV has been implemented in </w:t>
      </w:r>
      <w:proofErr w:type="gramStart"/>
      <w:r w:rsidRPr="5C5E99A6">
        <w:rPr>
          <w:rFonts w:ascii="Aptos" w:eastAsia="Aptos" w:hAnsi="Aptos" w:cs="Aptos"/>
          <w:color w:val="000000" w:themeColor="text1"/>
          <w:sz w:val="22"/>
          <w:szCs w:val="22"/>
          <w:lang w:val="en-US"/>
        </w:rPr>
        <w:t>the majority of</w:t>
      </w:r>
      <w:proofErr w:type="gramEnd"/>
      <w:r w:rsidRPr="5C5E99A6">
        <w:rPr>
          <w:rFonts w:ascii="Aptos" w:eastAsia="Aptos" w:hAnsi="Aptos" w:cs="Aptos"/>
          <w:color w:val="000000" w:themeColor="text1"/>
          <w:sz w:val="22"/>
          <w:szCs w:val="22"/>
          <w:lang w:val="en-US"/>
        </w:rPr>
        <w:t xml:space="preserve"> Research Ireland’s review and evaluation processes as it encourages fair and responsible research assessment procedures by taking a more holistic view of an applicant’s outputs and achievements. It also allows an applicant to provide context to their contributions in their field of research and </w:t>
      </w:r>
      <w:proofErr w:type="gramStart"/>
      <w:r w:rsidRPr="5C5E99A6">
        <w:rPr>
          <w:rFonts w:ascii="Aptos" w:eastAsia="Aptos" w:hAnsi="Aptos" w:cs="Aptos"/>
          <w:color w:val="000000" w:themeColor="text1"/>
          <w:sz w:val="22"/>
          <w:szCs w:val="22"/>
          <w:lang w:val="en-US"/>
        </w:rPr>
        <w:t>associated</w:t>
      </w:r>
      <w:proofErr w:type="gramEnd"/>
      <w:r w:rsidRPr="5C5E99A6">
        <w:rPr>
          <w:rFonts w:ascii="Aptos" w:eastAsia="Aptos" w:hAnsi="Aptos" w:cs="Aptos"/>
          <w:color w:val="000000" w:themeColor="text1"/>
          <w:sz w:val="22"/>
          <w:szCs w:val="22"/>
          <w:lang w:val="en-US"/>
        </w:rPr>
        <w:t xml:space="preserve"> achievements with reference to their career stage. Furthermore, as a founding member of cOAlition S</w:t>
      </w:r>
      <w:r w:rsidRPr="5C5E99A6">
        <w:rPr>
          <w:rStyle w:val="FootnoteReference"/>
          <w:rFonts w:ascii="Aptos" w:eastAsia="Aptos" w:hAnsi="Aptos" w:cs="Aptos"/>
          <w:color w:val="000000" w:themeColor="text1"/>
          <w:sz w:val="22"/>
          <w:szCs w:val="22"/>
          <w:lang w:val="en-US"/>
        </w:rPr>
        <w:footnoteReference w:id="2"/>
      </w:r>
      <w:r w:rsidRPr="5C5E99A6">
        <w:rPr>
          <w:rFonts w:ascii="Aptos" w:eastAsia="Aptos" w:hAnsi="Aptos" w:cs="Aptos"/>
          <w:color w:val="000000" w:themeColor="text1"/>
          <w:sz w:val="22"/>
          <w:szCs w:val="22"/>
          <w:lang w:val="en-US"/>
        </w:rPr>
        <w:t>,  Research Ireland is committed to open access publishing and is thereby moving research assessment away from journal-based metrics, thus improving the ways in which the outputs of research are evaluated. These principles are echoed in the National Action Plan for Open Research 2022-2030</w:t>
      </w:r>
      <w:r w:rsidRPr="17925D9B">
        <w:rPr>
          <w:rStyle w:val="FootnoteReference"/>
          <w:rFonts w:ascii="Aptos" w:eastAsia="Aptos" w:hAnsi="Aptos" w:cs="Aptos"/>
          <w:color w:val="000000" w:themeColor="text1"/>
          <w:sz w:val="22"/>
          <w:szCs w:val="22"/>
          <w:lang w:val="en-US"/>
        </w:rPr>
        <w:footnoteReference w:id="3"/>
      </w:r>
      <w:r w:rsidRPr="5C5E99A6">
        <w:rPr>
          <w:rFonts w:ascii="Aptos" w:eastAsia="Aptos" w:hAnsi="Aptos" w:cs="Aptos"/>
          <w:color w:val="000000" w:themeColor="text1"/>
          <w:sz w:val="22"/>
          <w:szCs w:val="22"/>
          <w:lang w:val="en-US"/>
        </w:rPr>
        <w:t xml:space="preserve">, of which Research Ireland is also a signatory. </w:t>
      </w:r>
      <w:r w:rsidRPr="0051242E">
        <w:rPr>
          <w:sz w:val="21"/>
          <w:szCs w:val="21"/>
          <w:lang w:val="en-US"/>
        </w:rPr>
        <w:t xml:space="preserve"> </w:t>
      </w:r>
      <w:r w:rsidR="37CEFEC1" w:rsidRPr="0051242E">
        <w:rPr>
          <w:sz w:val="21"/>
          <w:szCs w:val="21"/>
          <w:lang w:val="en-US"/>
        </w:rPr>
        <w:t xml:space="preserve">This plan serves as a roadmap for implementing open research across Ireland, and its coordinated actions directly support Research Ireland’s Strategy 2026–2030, which embeds Open Research as a core principle guiding the implementation of </w:t>
      </w:r>
      <w:r w:rsidR="00B23EEE" w:rsidRPr="0051242E">
        <w:rPr>
          <w:sz w:val="21"/>
          <w:szCs w:val="21"/>
          <w:lang w:val="en-US"/>
        </w:rPr>
        <w:t>all</w:t>
      </w:r>
      <w:r w:rsidR="00C46860">
        <w:rPr>
          <w:sz w:val="21"/>
          <w:szCs w:val="21"/>
          <w:lang w:val="en-US"/>
        </w:rPr>
        <w:t xml:space="preserve"> its </w:t>
      </w:r>
      <w:r w:rsidR="37CEFEC1" w:rsidRPr="0051242E">
        <w:rPr>
          <w:sz w:val="21"/>
          <w:szCs w:val="21"/>
          <w:lang w:val="en-US"/>
        </w:rPr>
        <w:t xml:space="preserve">funding </w:t>
      </w:r>
      <w:proofErr w:type="spellStart"/>
      <w:r w:rsidR="37CEFEC1" w:rsidRPr="0051242E">
        <w:rPr>
          <w:sz w:val="21"/>
          <w:szCs w:val="21"/>
          <w:lang w:val="en-US"/>
        </w:rPr>
        <w:t>programmes</w:t>
      </w:r>
      <w:proofErr w:type="spellEnd"/>
      <w:r w:rsidR="37CEFEC1" w:rsidRPr="0051242E">
        <w:rPr>
          <w:sz w:val="21"/>
          <w:szCs w:val="21"/>
          <w:lang w:val="en-US"/>
        </w:rPr>
        <w:t>.</w:t>
      </w:r>
      <w:r w:rsidRPr="60FAF4A9">
        <w:rPr>
          <w:rStyle w:val="FootnoteReference"/>
          <w:sz w:val="21"/>
          <w:szCs w:val="21"/>
          <w:lang w:val="en-US"/>
        </w:rPr>
        <w:footnoteReference w:id="4"/>
      </w:r>
    </w:p>
    <w:p w14:paraId="74CD99D0" w14:textId="349E2165" w:rsidR="001121F0" w:rsidRDefault="7AC0635F" w:rsidP="5C5E99A6">
      <w:pPr>
        <w:spacing w:line="276" w:lineRule="auto"/>
        <w:rPr>
          <w:rFonts w:ascii="Aptos" w:eastAsia="Aptos" w:hAnsi="Aptos" w:cs="Aptos"/>
          <w:sz w:val="22"/>
          <w:szCs w:val="22"/>
          <w:lang w:val="en-IE"/>
        </w:rPr>
      </w:pPr>
      <w:r w:rsidRPr="5C5E99A6">
        <w:rPr>
          <w:rFonts w:ascii="Aptos" w:eastAsia="Aptos" w:hAnsi="Aptos" w:cs="Aptos"/>
          <w:color w:val="000000" w:themeColor="text1"/>
          <w:sz w:val="22"/>
          <w:szCs w:val="22"/>
          <w:lang w:val="en-US"/>
        </w:rPr>
        <w:t xml:space="preserve">To complement these activities and further reinforce Research Ireland’s commitment to the overarching objectives of the Narrative CV, Research Ireland became a signatory to the </w:t>
      </w:r>
      <w:r w:rsidRPr="5C5E99A6">
        <w:rPr>
          <w:rFonts w:ascii="Aptos" w:eastAsia="Aptos" w:hAnsi="Aptos" w:cs="Aptos"/>
          <w:color w:val="000000" w:themeColor="text1"/>
          <w:sz w:val="22"/>
          <w:szCs w:val="22"/>
          <w:lang w:val="en-US"/>
        </w:rPr>
        <w:lastRenderedPageBreak/>
        <w:t>Agreement on Reforming Research Assessment</w:t>
      </w:r>
      <w:r w:rsidRPr="18833681">
        <w:rPr>
          <w:rStyle w:val="FootnoteReference"/>
          <w:rFonts w:ascii="Aptos" w:eastAsia="Aptos" w:hAnsi="Aptos" w:cs="Aptos"/>
          <w:color w:val="000000" w:themeColor="text1"/>
          <w:sz w:val="22"/>
          <w:szCs w:val="22"/>
          <w:lang w:val="en-US"/>
        </w:rPr>
        <w:footnoteReference w:id="5"/>
      </w:r>
      <w:r w:rsidRPr="5C5E99A6">
        <w:rPr>
          <w:rFonts w:ascii="Aptos" w:eastAsia="Aptos" w:hAnsi="Aptos" w:cs="Aptos"/>
          <w:color w:val="000000" w:themeColor="text1"/>
          <w:sz w:val="22"/>
          <w:szCs w:val="22"/>
          <w:lang w:val="en-US"/>
        </w:rPr>
        <w:t xml:space="preserve"> and a member of the Coalition for Advancing Research Assessment (</w:t>
      </w:r>
      <w:proofErr w:type="spellStart"/>
      <w:r w:rsidRPr="5C5E99A6">
        <w:rPr>
          <w:rFonts w:ascii="Aptos" w:eastAsia="Aptos" w:hAnsi="Aptos" w:cs="Aptos"/>
          <w:color w:val="000000" w:themeColor="text1"/>
          <w:sz w:val="22"/>
          <w:szCs w:val="22"/>
          <w:lang w:val="en-US"/>
        </w:rPr>
        <w:t>CoARA</w:t>
      </w:r>
      <w:proofErr w:type="spellEnd"/>
      <w:r w:rsidRPr="5C5E99A6">
        <w:rPr>
          <w:rFonts w:ascii="Aptos" w:eastAsia="Aptos" w:hAnsi="Aptos" w:cs="Aptos"/>
          <w:color w:val="000000" w:themeColor="text1"/>
          <w:sz w:val="22"/>
          <w:szCs w:val="22"/>
          <w:lang w:val="en-US"/>
        </w:rPr>
        <w:t xml:space="preserve">) </w:t>
      </w:r>
      <w:r w:rsidRPr="76A340C6">
        <w:rPr>
          <w:rStyle w:val="FootnoteReference"/>
          <w:rFonts w:ascii="Aptos" w:eastAsia="Aptos" w:hAnsi="Aptos" w:cs="Aptos"/>
          <w:color w:val="000000" w:themeColor="text1"/>
          <w:sz w:val="22"/>
          <w:szCs w:val="22"/>
          <w:lang w:val="en-US"/>
        </w:rPr>
        <w:footnoteReference w:id="6"/>
      </w:r>
      <w:r w:rsidRPr="5C5E99A6">
        <w:rPr>
          <w:rFonts w:ascii="Aptos" w:eastAsia="Aptos" w:hAnsi="Aptos" w:cs="Aptos"/>
          <w:color w:val="000000" w:themeColor="text1"/>
          <w:sz w:val="22"/>
          <w:szCs w:val="22"/>
          <w:lang w:val="en-US"/>
        </w:rPr>
        <w:t xml:space="preserve">along with over </w:t>
      </w:r>
      <w:r w:rsidR="5B9F81CA" w:rsidRPr="5C5E99A6">
        <w:rPr>
          <w:rFonts w:ascii="Aptos" w:eastAsia="Aptos" w:hAnsi="Aptos" w:cs="Aptos"/>
          <w:color w:val="000000" w:themeColor="text1"/>
          <w:sz w:val="22"/>
          <w:szCs w:val="22"/>
          <w:lang w:val="en-US"/>
        </w:rPr>
        <w:t>800</w:t>
      </w:r>
      <w:r w:rsidRPr="5C5E99A6">
        <w:rPr>
          <w:rFonts w:ascii="Aptos" w:eastAsia="Aptos" w:hAnsi="Aptos" w:cs="Aptos"/>
          <w:color w:val="000000" w:themeColor="text1"/>
          <w:sz w:val="22"/>
          <w:szCs w:val="22"/>
          <w:lang w:val="en-US"/>
        </w:rPr>
        <w:t xml:space="preserve"> signatory organisations from Europe, the UK and beyond. The Agreement sets a ‘shared direction for changes in assessment practices for research, researchers and research performing organisations, with the overarching goal to </w:t>
      </w:r>
      <w:proofErr w:type="spellStart"/>
      <w:r w:rsidRPr="5C5E99A6">
        <w:rPr>
          <w:rFonts w:ascii="Aptos" w:eastAsia="Aptos" w:hAnsi="Aptos" w:cs="Aptos"/>
          <w:color w:val="000000" w:themeColor="text1"/>
          <w:sz w:val="22"/>
          <w:szCs w:val="22"/>
          <w:lang w:val="en-US"/>
        </w:rPr>
        <w:t>maximise</w:t>
      </w:r>
      <w:proofErr w:type="spellEnd"/>
      <w:r w:rsidRPr="5C5E99A6">
        <w:rPr>
          <w:rFonts w:ascii="Aptos" w:eastAsia="Aptos" w:hAnsi="Aptos" w:cs="Aptos"/>
          <w:color w:val="000000" w:themeColor="text1"/>
          <w:sz w:val="22"/>
          <w:szCs w:val="22"/>
          <w:lang w:val="en-US"/>
        </w:rPr>
        <w:t xml:space="preserve"> the quality and impact of research’. Like Research Ireland, many Research Funding Organisations have shifted to a more holistic interpretation of research outputs and achievements that can be </w:t>
      </w:r>
      <w:proofErr w:type="spellStart"/>
      <w:r w:rsidRPr="5C5E99A6">
        <w:rPr>
          <w:rFonts w:ascii="Aptos" w:eastAsia="Aptos" w:hAnsi="Aptos" w:cs="Aptos"/>
          <w:color w:val="000000" w:themeColor="text1"/>
          <w:sz w:val="22"/>
          <w:szCs w:val="22"/>
          <w:lang w:val="en-US"/>
        </w:rPr>
        <w:t>recognised</w:t>
      </w:r>
      <w:proofErr w:type="spellEnd"/>
      <w:r w:rsidRPr="5C5E99A6">
        <w:rPr>
          <w:rFonts w:ascii="Aptos" w:eastAsia="Aptos" w:hAnsi="Aptos" w:cs="Aptos"/>
          <w:color w:val="000000" w:themeColor="text1"/>
          <w:sz w:val="22"/>
          <w:szCs w:val="22"/>
          <w:lang w:val="en-US"/>
        </w:rPr>
        <w:t xml:space="preserve"> in the grant evaluation process.</w:t>
      </w:r>
      <w:r w:rsidRPr="5C5E99A6">
        <w:rPr>
          <w:rFonts w:ascii="Aptos" w:eastAsia="Aptos" w:hAnsi="Aptos" w:cs="Aptos"/>
          <w:sz w:val="22"/>
          <w:szCs w:val="22"/>
          <w:lang w:val="en-IE"/>
        </w:rPr>
        <w:t xml:space="preserve"> </w:t>
      </w:r>
    </w:p>
    <w:p w14:paraId="203E4596" w14:textId="361CB2F7" w:rsidR="001121F0" w:rsidRDefault="6C3A6984" w:rsidP="5C5E99A6">
      <w:pPr>
        <w:pStyle w:val="Heading2"/>
        <w:rPr>
          <w:rStyle w:val="Heading2Char"/>
          <w:lang w:val="en-IE"/>
        </w:rPr>
      </w:pPr>
      <w:r w:rsidRPr="5C5E99A6">
        <w:t xml:space="preserve">What specific metrics are not permitted?  For example, the template specifically mentions research performance indicators such as  H-index, i10-index, G-index, H(2)-index, HG-index, Q2-index, AR-index, M-quotient, M-index, W-index, Hw-index, E-index, A-index, R-index, W-index, J-index, FWC-index but are other publication metrics such as citations per publication allowed? </w:t>
      </w:r>
      <w:r w:rsidRPr="5C5E99A6">
        <w:rPr>
          <w:lang w:val="en-IE"/>
        </w:rPr>
        <w:t xml:space="preserve"> </w:t>
      </w:r>
    </w:p>
    <w:p w14:paraId="0E3E9D76" w14:textId="19CA6C99" w:rsidR="001121F0" w:rsidRDefault="4CBDFA92" w:rsidP="5C5E99A6">
      <w:pPr>
        <w:spacing w:line="276" w:lineRule="auto"/>
        <w:rPr>
          <w:rFonts w:ascii="Aptos" w:eastAsia="Aptos" w:hAnsi="Aptos" w:cs="Aptos"/>
          <w:sz w:val="22"/>
          <w:szCs w:val="22"/>
          <w:lang w:val="en-IE"/>
        </w:rPr>
      </w:pPr>
      <w:r w:rsidRPr="5C5E99A6">
        <w:rPr>
          <w:rFonts w:ascii="Aptos" w:eastAsia="Aptos" w:hAnsi="Aptos" w:cs="Aptos"/>
          <w:color w:val="000000" w:themeColor="text1"/>
          <w:sz w:val="22"/>
          <w:szCs w:val="22"/>
          <w:lang w:val="en-US"/>
        </w:rPr>
        <w:t>Yes, citations per publication are permitted. However, where they are included, it should be considered how they demonstrate the quality and impact of the publication in question.</w:t>
      </w:r>
    </w:p>
    <w:p w14:paraId="6CE4C6DE" w14:textId="5A894B92" w:rsidR="5C5E99A6" w:rsidRPr="00353462" w:rsidRDefault="4CBDFA92" w:rsidP="5C5E99A6">
      <w:pPr>
        <w:spacing w:line="276" w:lineRule="auto"/>
        <w:rPr>
          <w:rFonts w:ascii="Aptos" w:eastAsia="Aptos" w:hAnsi="Aptos" w:cs="Aptos"/>
          <w:sz w:val="22"/>
          <w:szCs w:val="22"/>
          <w:lang w:val="en-IE"/>
        </w:rPr>
      </w:pPr>
      <w:r w:rsidRPr="5C5E99A6">
        <w:rPr>
          <w:rFonts w:ascii="Aptos" w:eastAsia="Aptos" w:hAnsi="Aptos" w:cs="Aptos"/>
          <w:color w:val="000000" w:themeColor="text1"/>
          <w:sz w:val="22"/>
          <w:szCs w:val="22"/>
          <w:lang w:val="en-US"/>
        </w:rPr>
        <w:t xml:space="preserve">However, in keeping with DORA principles, no journal-based metrics, such as journal impact factors, and indicators used to measure research performance, can be included in the Narrative CV template, since there are surrogate measures of the quality of individual research articles. Therefore, all journal and publication metrics are prohibited, with the sole exception of citation counts for individual publications. The metrics referred to above do not comprise an exhaustive list. </w:t>
      </w:r>
      <w:r w:rsidRPr="1DD4375B">
        <w:rPr>
          <w:rFonts w:ascii="Aptos" w:eastAsia="Aptos" w:hAnsi="Aptos" w:cs="Aptos"/>
          <w:b/>
          <w:i/>
          <w:color w:val="000000" w:themeColor="text1"/>
          <w:sz w:val="22"/>
          <w:szCs w:val="22"/>
          <w:lang w:val="en-US"/>
        </w:rPr>
        <w:t>Where a metric is included that is considered by Research Ireland to be a journal-based metric and/or indicator used to measure research performance, the application will be made ineligible.</w:t>
      </w:r>
    </w:p>
    <w:p w14:paraId="2166B56F" w14:textId="7CAE24DE" w:rsidR="001121F0" w:rsidRDefault="5703BB8E" w:rsidP="5C5E99A6">
      <w:pPr>
        <w:pStyle w:val="Heading2"/>
        <w:rPr>
          <w:rFonts w:ascii="Aptos" w:eastAsia="Aptos" w:hAnsi="Aptos" w:cs="Aptos"/>
        </w:rPr>
      </w:pPr>
      <w:r w:rsidRPr="5C5E99A6">
        <w:rPr>
          <w:rFonts w:asciiTheme="majorHAnsi" w:eastAsiaTheme="majorEastAsia" w:hAnsiTheme="majorHAnsi" w:cstheme="majorBidi"/>
          <w:color w:val="000000" w:themeColor="text1"/>
        </w:rPr>
        <w:t>What is the issue with metrics?</w:t>
      </w:r>
    </w:p>
    <w:p w14:paraId="1B44B9C7" w14:textId="54CBC3CC" w:rsidR="001121F0" w:rsidRDefault="5703BB8E" w:rsidP="5C5E99A6">
      <w:pPr>
        <w:spacing w:line="276" w:lineRule="auto"/>
        <w:rPr>
          <w:rFonts w:ascii="Aptos" w:eastAsia="Aptos" w:hAnsi="Aptos" w:cs="Aptos"/>
          <w:sz w:val="22"/>
          <w:szCs w:val="22"/>
          <w:lang w:val="en-US"/>
        </w:rPr>
      </w:pPr>
      <w:r w:rsidRPr="5C5E99A6">
        <w:rPr>
          <w:rFonts w:ascii="Aptos" w:eastAsia="Aptos" w:hAnsi="Aptos" w:cs="Aptos"/>
          <w:sz w:val="22"/>
          <w:szCs w:val="22"/>
          <w:lang w:val="en-US"/>
        </w:rPr>
        <w:t>There is increasing concern about the over-reliance of journal-based metrics and other types of metrics such as H-index when assessing a researcher’s career track record, particularly in the context of competitive grant funding and securing promotion and tenure in academic settings. The overuse of metrics alone undermines the quality of research evaluation processes and does not allow for a fair and holistic assessment of researchers from a broad cross section of disciplines and with reference to their career stages and/or career breaks.</w:t>
      </w:r>
    </w:p>
    <w:p w14:paraId="6E4E8CA6" w14:textId="6D460B0F" w:rsidR="001121F0" w:rsidRDefault="5703BB8E" w:rsidP="5C5E99A6">
      <w:pPr>
        <w:pStyle w:val="Heading2"/>
        <w:spacing w:before="160" w:after="80"/>
        <w:rPr>
          <w:rFonts w:asciiTheme="majorHAnsi" w:eastAsiaTheme="majorEastAsia" w:hAnsiTheme="majorHAnsi" w:cstheme="majorBidi"/>
          <w:color w:val="000000" w:themeColor="text1"/>
        </w:rPr>
      </w:pPr>
      <w:r w:rsidRPr="5C5E99A6">
        <w:rPr>
          <w:rFonts w:asciiTheme="majorHAnsi" w:eastAsiaTheme="majorEastAsia" w:hAnsiTheme="majorHAnsi" w:cstheme="majorBidi"/>
          <w:color w:val="000000" w:themeColor="text1"/>
        </w:rPr>
        <w:t>Why are altmetrics not permitted when describing publications?</w:t>
      </w:r>
    </w:p>
    <w:p w14:paraId="623190EF" w14:textId="0C6F9288" w:rsidR="001121F0" w:rsidRDefault="5703BB8E" w:rsidP="5C5E99A6">
      <w:pPr>
        <w:spacing w:line="276" w:lineRule="auto"/>
        <w:rPr>
          <w:rFonts w:ascii="Aptos" w:eastAsia="Aptos" w:hAnsi="Aptos" w:cs="Aptos"/>
          <w:b/>
          <w:i/>
          <w:sz w:val="22"/>
          <w:szCs w:val="22"/>
          <w:lang w:val="en-US"/>
        </w:rPr>
      </w:pPr>
      <w:r w:rsidRPr="5C5E99A6">
        <w:rPr>
          <w:rFonts w:ascii="Aptos" w:eastAsia="Aptos" w:hAnsi="Aptos" w:cs="Aptos"/>
          <w:sz w:val="22"/>
          <w:szCs w:val="22"/>
          <w:lang w:val="en-US"/>
        </w:rPr>
        <w:t xml:space="preserve">Altmetrics can provide additional information regarding the reach and perceived interest of research outputs. However, the quality and robustness of these data are unclear and, furthermore, can be vulnerable to manipulation. Therefore, altmetrics that are attributed to publications are not permitted, since the quality and robustness of these types of metrics have yet to be determined. </w:t>
      </w:r>
      <w:r w:rsidRPr="00F8E545">
        <w:rPr>
          <w:rFonts w:ascii="Aptos" w:eastAsia="Aptos" w:hAnsi="Aptos" w:cs="Aptos"/>
          <w:b/>
          <w:i/>
          <w:sz w:val="22"/>
          <w:szCs w:val="22"/>
          <w:lang w:val="en-US"/>
        </w:rPr>
        <w:t>Where altmetrics attributed to publications are included in the Narrative CV template, the application will be made ineligible.</w:t>
      </w:r>
    </w:p>
    <w:p w14:paraId="60C31A2A" w14:textId="441C1CB8" w:rsidR="001121F0" w:rsidRDefault="5703BB8E" w:rsidP="5C5E99A6">
      <w:pPr>
        <w:spacing w:line="276" w:lineRule="auto"/>
        <w:rPr>
          <w:rFonts w:ascii="Aptos" w:eastAsia="Aptos" w:hAnsi="Aptos" w:cs="Aptos"/>
          <w:b/>
          <w:bCs/>
          <w:sz w:val="22"/>
          <w:szCs w:val="22"/>
          <w:lang w:val="en-US"/>
        </w:rPr>
      </w:pPr>
      <w:r w:rsidRPr="5C5E99A6">
        <w:rPr>
          <w:rFonts w:ascii="Aptos" w:eastAsia="Aptos" w:hAnsi="Aptos" w:cs="Aptos"/>
          <w:b/>
          <w:bCs/>
          <w:sz w:val="22"/>
          <w:szCs w:val="22"/>
          <w:lang w:val="en-US"/>
        </w:rPr>
        <w:lastRenderedPageBreak/>
        <w:t xml:space="preserve">The inclusion of such metrics in other parts of the application (outside of the Narrative CV template) is not in keeping with the spirit of DORA. </w:t>
      </w:r>
    </w:p>
    <w:p w14:paraId="3591755E" w14:textId="6BE862F1" w:rsidR="001121F0" w:rsidRDefault="5703BB8E" w:rsidP="5C5E99A6">
      <w:pPr>
        <w:pStyle w:val="Heading2"/>
        <w:spacing w:before="160" w:after="80"/>
        <w:rPr>
          <w:rFonts w:ascii="Aptos" w:eastAsia="Aptos" w:hAnsi="Aptos" w:cs="Aptos"/>
        </w:rPr>
      </w:pPr>
      <w:r w:rsidRPr="5C5E99A6">
        <w:rPr>
          <w:rFonts w:asciiTheme="majorHAnsi" w:eastAsiaTheme="majorEastAsia" w:hAnsiTheme="majorHAnsi" w:cstheme="majorBidi"/>
          <w:color w:val="000000" w:themeColor="text1"/>
        </w:rPr>
        <w:t xml:space="preserve">Why is Field Weighted Citation Impact (FWCI) a banned metric? </w:t>
      </w:r>
    </w:p>
    <w:p w14:paraId="201FD0B6" w14:textId="35B6DDE5" w:rsidR="001121F0" w:rsidRDefault="5703BB8E" w:rsidP="5C5E99A6">
      <w:pPr>
        <w:spacing w:line="276" w:lineRule="auto"/>
        <w:rPr>
          <w:rFonts w:ascii="Aptos" w:eastAsia="Aptos" w:hAnsi="Aptos" w:cs="Aptos"/>
          <w:sz w:val="22"/>
          <w:szCs w:val="22"/>
          <w:lang w:val="en-US"/>
        </w:rPr>
      </w:pPr>
      <w:r w:rsidRPr="5C5E99A6">
        <w:rPr>
          <w:rFonts w:ascii="Aptos" w:eastAsia="Aptos" w:hAnsi="Aptos" w:cs="Aptos"/>
          <w:sz w:val="22"/>
          <w:szCs w:val="22"/>
          <w:lang w:val="en-US"/>
        </w:rPr>
        <w:t>The Field‑Weighted Citation Impact (FWCI or FWC-Index) is a Scopus/SciVal metric that shows how the citation count of a publication compares with the global average for similar papers (same field, year, and document type). However, it is not recommended for researchers with a small number of publications, as the score can be heavily influenced by outliers.</w:t>
      </w:r>
    </w:p>
    <w:p w14:paraId="6F24879A" w14:textId="558C323E" w:rsidR="001121F0" w:rsidRPr="001F1126" w:rsidRDefault="5703BB8E" w:rsidP="5C5E99A6">
      <w:pPr>
        <w:spacing w:line="276" w:lineRule="auto"/>
        <w:rPr>
          <w:rFonts w:ascii="Aptos" w:eastAsia="Aptos" w:hAnsi="Aptos" w:cs="Aptos"/>
          <w:i/>
          <w:iCs/>
          <w:sz w:val="22"/>
          <w:szCs w:val="22"/>
          <w:lang w:val="en-US"/>
        </w:rPr>
      </w:pPr>
      <w:r w:rsidRPr="5C5E99A6">
        <w:rPr>
          <w:rFonts w:ascii="Aptos" w:eastAsia="Aptos" w:hAnsi="Aptos" w:cs="Aptos"/>
          <w:sz w:val="22"/>
          <w:szCs w:val="22"/>
          <w:lang w:val="en-US"/>
        </w:rPr>
        <w:t xml:space="preserve">For this reason, FWCI is not permitted in the Narrative CV, as it does not provide a reliable or responsible basis for evaluating individual researchers. </w:t>
      </w:r>
      <w:r w:rsidRPr="001F1126">
        <w:rPr>
          <w:rFonts w:ascii="Aptos" w:eastAsia="Aptos" w:hAnsi="Aptos" w:cs="Aptos"/>
          <w:b/>
          <w:bCs/>
          <w:i/>
          <w:iCs/>
          <w:sz w:val="22"/>
          <w:szCs w:val="22"/>
          <w:lang w:val="en-US"/>
        </w:rPr>
        <w:t>If included in the Narrative CV template, the application will be made ineligible.</w:t>
      </w:r>
    </w:p>
    <w:p w14:paraId="1D234CAB" w14:textId="5B16B428" w:rsidR="001121F0" w:rsidRDefault="5703BB8E" w:rsidP="5C5E99A6">
      <w:pPr>
        <w:pStyle w:val="Heading2"/>
        <w:rPr>
          <w:rFonts w:ascii="Aptos" w:eastAsia="Aptos" w:hAnsi="Aptos" w:cs="Aptos"/>
          <w:sz w:val="22"/>
          <w:szCs w:val="22"/>
        </w:rPr>
      </w:pPr>
      <w:r w:rsidRPr="5C5E99A6">
        <w:t>Can collaboration (co-authorship) metrics be used in the Narrative CV?</w:t>
      </w:r>
    </w:p>
    <w:p w14:paraId="49969682" w14:textId="1ED13437" w:rsidR="001121F0" w:rsidRDefault="5703BB8E" w:rsidP="5C5E99A6">
      <w:pPr>
        <w:spacing w:line="276" w:lineRule="auto"/>
        <w:rPr>
          <w:rFonts w:ascii="Aptos" w:eastAsia="Aptos" w:hAnsi="Aptos" w:cs="Aptos"/>
          <w:b/>
          <w:bCs/>
          <w:sz w:val="22"/>
          <w:szCs w:val="22"/>
          <w:lang w:val="en-US"/>
        </w:rPr>
      </w:pPr>
      <w:r w:rsidRPr="5C5E99A6">
        <w:rPr>
          <w:rFonts w:ascii="Aptos" w:eastAsia="Aptos" w:hAnsi="Aptos" w:cs="Aptos"/>
          <w:sz w:val="22"/>
          <w:szCs w:val="22"/>
          <w:lang w:val="en-US"/>
        </w:rPr>
        <w:t xml:space="preserve">It is only permitted to refer to the contributions an applicant has made to the success of a collaboration(s) in the “Development of Individuals and Collaborations” section of the Narrative CV as well as describing the significance and/or impact of a collaboration in the “Generation of Knowledge” section of the Narrative CV. This can include, but should not be limited to, publications, innovation and commercialisation activity, software and open data set developments.  As described earlier, journal and publication metrics are prohibited, with the sole exception of citation counts for individual publications. </w:t>
      </w:r>
      <w:r w:rsidRPr="70AF77C3">
        <w:rPr>
          <w:rFonts w:ascii="Aptos" w:eastAsia="Aptos" w:hAnsi="Aptos" w:cs="Aptos"/>
          <w:b/>
          <w:i/>
          <w:sz w:val="22"/>
          <w:szCs w:val="22"/>
          <w:lang w:val="en-US"/>
        </w:rPr>
        <w:t>Therefore, referring to the total number of collaborative publications and associated journal and publication metrics, is not permitted and if included, the application will be made ineligible.</w:t>
      </w:r>
    </w:p>
    <w:p w14:paraId="4AA39AA3" w14:textId="1C9D04F3" w:rsidR="001121F0" w:rsidRDefault="5703BB8E" w:rsidP="5C5E99A6">
      <w:pPr>
        <w:pStyle w:val="Heading2"/>
        <w:rPr>
          <w:rFonts w:asciiTheme="majorHAnsi" w:eastAsiaTheme="majorEastAsia" w:hAnsiTheme="majorHAnsi" w:cstheme="majorBidi"/>
          <w:color w:val="000000" w:themeColor="text1"/>
        </w:rPr>
      </w:pPr>
      <w:r w:rsidRPr="5C5E99A6">
        <w:t>Can links to other information be included in the Narrative CV e.g., links to an institutional profile, ResearchGate, Google Scholar?</w:t>
      </w:r>
    </w:p>
    <w:p w14:paraId="40ECB711" w14:textId="15786D8B" w:rsidR="001121F0" w:rsidRDefault="5703BB8E" w:rsidP="5C5E99A6">
      <w:pPr>
        <w:spacing w:line="276" w:lineRule="auto"/>
        <w:rPr>
          <w:rFonts w:ascii="Aptos" w:eastAsia="Aptos" w:hAnsi="Aptos" w:cs="Aptos"/>
          <w:sz w:val="22"/>
          <w:szCs w:val="22"/>
          <w:lang w:val="en-US"/>
        </w:rPr>
      </w:pPr>
      <w:r w:rsidRPr="5C5E99A6">
        <w:rPr>
          <w:rFonts w:ascii="Aptos" w:eastAsia="Aptos" w:hAnsi="Aptos" w:cs="Aptos"/>
          <w:sz w:val="22"/>
          <w:szCs w:val="22"/>
          <w:lang w:val="en-US"/>
        </w:rPr>
        <w:t>No. Hyperlinks and URLs are not permitted under any circumstances in the Narrative CV template, as reviewers are not required to access external sources in making their assessment.</w:t>
      </w:r>
    </w:p>
    <w:p w14:paraId="6A756303" w14:textId="455DFC44" w:rsidR="001121F0" w:rsidRPr="001F1126" w:rsidRDefault="5703BB8E" w:rsidP="5C5E99A6">
      <w:pPr>
        <w:spacing w:line="276" w:lineRule="auto"/>
        <w:rPr>
          <w:rFonts w:ascii="Aptos" w:eastAsia="Aptos" w:hAnsi="Aptos" w:cs="Aptos"/>
          <w:i/>
          <w:sz w:val="22"/>
          <w:szCs w:val="22"/>
        </w:rPr>
      </w:pPr>
      <w:r w:rsidRPr="70AF77C3">
        <w:rPr>
          <w:rFonts w:ascii="Aptos" w:eastAsia="Aptos" w:hAnsi="Aptos" w:cs="Aptos"/>
          <w:sz w:val="22"/>
          <w:szCs w:val="22"/>
        </w:rPr>
        <w:t>These links can include but are not necessarily limited to an applicant’s institutional profile, ResearchGate, Google Scholar etc., which would provide additional information to that already included in the standardised Narrative CV template used by all other applicants. The Narrative CV is designed to ensure that all applicants are assessed fairly and consistently, based solely on the information provided within the template itself</w:t>
      </w:r>
      <w:r w:rsidRPr="70AF77C3">
        <w:rPr>
          <w:rFonts w:ascii="Aptos" w:eastAsia="Aptos" w:hAnsi="Aptos" w:cs="Aptos"/>
          <w:i/>
          <w:sz w:val="22"/>
          <w:szCs w:val="22"/>
        </w:rPr>
        <w:t xml:space="preserve">.  </w:t>
      </w:r>
      <w:r w:rsidRPr="70AF77C3">
        <w:rPr>
          <w:rFonts w:ascii="Aptos" w:eastAsia="Aptos" w:hAnsi="Aptos" w:cs="Aptos"/>
          <w:b/>
          <w:i/>
          <w:sz w:val="22"/>
          <w:szCs w:val="22"/>
        </w:rPr>
        <w:t>If hyperlinks and URLs are included in the Narrative CV template, the application will be made ineligible.</w:t>
      </w:r>
    </w:p>
    <w:p w14:paraId="6A1227C0" w14:textId="3F51F63A" w:rsidR="001121F0" w:rsidRDefault="5703BB8E" w:rsidP="5C5E99A6">
      <w:pPr>
        <w:pStyle w:val="Heading2"/>
        <w:rPr>
          <w:rFonts w:asciiTheme="majorHAnsi" w:eastAsiaTheme="majorEastAsia" w:hAnsiTheme="majorHAnsi" w:cstheme="majorBidi"/>
          <w:color w:val="000000" w:themeColor="text1"/>
        </w:rPr>
      </w:pPr>
      <w:r w:rsidRPr="5C5E99A6">
        <w:t>Are Digital Object Identifiers (DOI) allowed in the Narrative CV?</w:t>
      </w:r>
    </w:p>
    <w:p w14:paraId="41D2CA6E" w14:textId="0922A60D" w:rsidR="001121F0" w:rsidRPr="001F1126" w:rsidRDefault="5703BB8E" w:rsidP="5C5E99A6">
      <w:pPr>
        <w:spacing w:line="276" w:lineRule="auto"/>
        <w:rPr>
          <w:rFonts w:ascii="Aptos" w:eastAsia="Aptos" w:hAnsi="Aptos" w:cs="Aptos"/>
          <w:sz w:val="22"/>
          <w:szCs w:val="22"/>
          <w:lang w:val="en-US"/>
        </w:rPr>
      </w:pPr>
      <w:r w:rsidRPr="5C5E99A6">
        <w:rPr>
          <w:rFonts w:ascii="Aptos" w:eastAsia="Aptos" w:hAnsi="Aptos" w:cs="Aptos"/>
          <w:sz w:val="22"/>
          <w:szCs w:val="22"/>
          <w:lang w:val="en-US"/>
        </w:rPr>
        <w:t>Yes. A Digital Object Identifier (DOI) is a unique publication identifier and does not provide additional information beyond what is already stated in the Narrative CV.</w:t>
      </w:r>
    </w:p>
    <w:p w14:paraId="79C5CA14" w14:textId="7764C11F" w:rsidR="001121F0" w:rsidRDefault="5703BB8E" w:rsidP="5C5E99A6">
      <w:pPr>
        <w:pStyle w:val="Heading2"/>
        <w:rPr>
          <w:rFonts w:ascii="Aptos" w:eastAsia="Aptos" w:hAnsi="Aptos" w:cs="Aptos"/>
          <w:lang w:val="en-IE"/>
        </w:rPr>
      </w:pPr>
      <w:r w:rsidRPr="5C5E99A6">
        <w:rPr>
          <w:lang w:val="en-IE"/>
        </w:rPr>
        <w:t>Are tables and/or figures allowed in the Narrative CV?</w:t>
      </w:r>
    </w:p>
    <w:p w14:paraId="62B10FEE" w14:textId="23FAFF8B" w:rsidR="001121F0" w:rsidRDefault="5703BB8E" w:rsidP="5C5E99A6">
      <w:pPr>
        <w:spacing w:line="276" w:lineRule="auto"/>
        <w:rPr>
          <w:rFonts w:ascii="Aptos" w:eastAsia="Aptos" w:hAnsi="Aptos" w:cs="Aptos"/>
          <w:sz w:val="22"/>
          <w:szCs w:val="22"/>
          <w:lang w:val="en-US"/>
        </w:rPr>
      </w:pPr>
      <w:r w:rsidRPr="5C5E99A6">
        <w:rPr>
          <w:rFonts w:ascii="Aptos" w:eastAsia="Aptos" w:hAnsi="Aptos" w:cs="Aptos"/>
          <w:sz w:val="22"/>
          <w:szCs w:val="22"/>
          <w:lang w:val="en-US"/>
        </w:rPr>
        <w:t>It is not recommended to use tables or figures in the Narrative CV. The purpose of the Narrative CV is to provide a narrative account of contributions, rather than presenting outputs or activities in a table and/or figure.</w:t>
      </w:r>
    </w:p>
    <w:p w14:paraId="6571206B" w14:textId="0679EBAE" w:rsidR="001121F0" w:rsidRDefault="5703BB8E" w:rsidP="5C5E99A6">
      <w:pPr>
        <w:spacing w:line="276" w:lineRule="auto"/>
        <w:rPr>
          <w:rFonts w:ascii="Aptos" w:eastAsia="Aptos" w:hAnsi="Aptos" w:cs="Aptos"/>
          <w:b/>
          <w:bCs/>
          <w:sz w:val="22"/>
          <w:szCs w:val="22"/>
          <w:lang w:val="en-US"/>
        </w:rPr>
      </w:pPr>
      <w:r w:rsidRPr="5C5E99A6">
        <w:rPr>
          <w:rFonts w:ascii="Aptos" w:eastAsia="Aptos" w:hAnsi="Aptos" w:cs="Aptos"/>
          <w:sz w:val="22"/>
          <w:szCs w:val="22"/>
          <w:lang w:val="en-US"/>
        </w:rPr>
        <w:lastRenderedPageBreak/>
        <w:t>Further, using tables and/or figures may also increase the amount of space taken up on the page, which can cause applicants to exceed the page limits. Exceeding the page limits may render an application ineligible. For these reasons, applicants are strongly advised to present all information in clear narrative form, without including tables and/or figures.</w:t>
      </w:r>
      <w:r w:rsidRPr="5C5E99A6">
        <w:rPr>
          <w:rFonts w:ascii="Aptos" w:eastAsia="Aptos" w:hAnsi="Aptos" w:cs="Aptos"/>
          <w:b/>
          <w:bCs/>
          <w:sz w:val="22"/>
          <w:szCs w:val="22"/>
          <w:lang w:val="en-US"/>
        </w:rPr>
        <w:t xml:space="preserve"> </w:t>
      </w:r>
    </w:p>
    <w:p w14:paraId="6CC01D44" w14:textId="65713780" w:rsidR="001121F0" w:rsidRDefault="5703BB8E" w:rsidP="5C5E99A6">
      <w:pPr>
        <w:pStyle w:val="Heading2"/>
        <w:rPr>
          <w:rFonts w:asciiTheme="majorHAnsi" w:eastAsiaTheme="majorEastAsia" w:hAnsiTheme="majorHAnsi" w:cstheme="majorBidi"/>
          <w:color w:val="000000" w:themeColor="text1"/>
        </w:rPr>
      </w:pPr>
      <w:r w:rsidRPr="5C5E99A6">
        <w:t xml:space="preserve">Is the Narrative CV </w:t>
      </w:r>
      <w:proofErr w:type="gramStart"/>
      <w:r w:rsidRPr="5C5E99A6">
        <w:t>similar to</w:t>
      </w:r>
      <w:proofErr w:type="gramEnd"/>
      <w:r w:rsidRPr="5C5E99A6">
        <w:t xml:space="preserve"> an impact statement?</w:t>
      </w:r>
    </w:p>
    <w:p w14:paraId="1F317EA9" w14:textId="2641E152" w:rsidR="001121F0" w:rsidRPr="00EB1A9F" w:rsidRDefault="5703BB8E" w:rsidP="5C5E99A6">
      <w:pPr>
        <w:spacing w:line="276" w:lineRule="auto"/>
        <w:rPr>
          <w:rFonts w:ascii="Aptos" w:eastAsia="Aptos" w:hAnsi="Aptos" w:cs="Aptos"/>
          <w:sz w:val="22"/>
          <w:szCs w:val="22"/>
          <w:lang w:val="en-US"/>
        </w:rPr>
      </w:pPr>
      <w:r w:rsidRPr="5C5E99A6">
        <w:rPr>
          <w:rFonts w:ascii="Aptos" w:eastAsia="Aptos" w:hAnsi="Aptos" w:cs="Aptos"/>
          <w:sz w:val="22"/>
          <w:szCs w:val="22"/>
          <w:lang w:val="en-US"/>
        </w:rPr>
        <w:t xml:space="preserve">No, the impact statement is a distinct and separate part of the application process, and its function is to describe the potential impact arising, which can be attributed to the programme of research, in the future. The Narrative CV focuses on the contributions and impact of past achievements, that is, impact that can be evidenced. Research Ireland recognises that not all ‘impacts’ related to research outputs may have been fully realised </w:t>
      </w:r>
      <w:proofErr w:type="gramStart"/>
      <w:r w:rsidRPr="5C5E99A6">
        <w:rPr>
          <w:rFonts w:ascii="Aptos" w:eastAsia="Aptos" w:hAnsi="Aptos" w:cs="Aptos"/>
          <w:sz w:val="22"/>
          <w:szCs w:val="22"/>
          <w:lang w:val="en-US"/>
        </w:rPr>
        <w:t>as yet</w:t>
      </w:r>
      <w:proofErr w:type="gramEnd"/>
      <w:r w:rsidRPr="5C5E99A6">
        <w:rPr>
          <w:rFonts w:ascii="Aptos" w:eastAsia="Aptos" w:hAnsi="Aptos" w:cs="Aptos"/>
          <w:sz w:val="22"/>
          <w:szCs w:val="22"/>
          <w:lang w:val="en-US"/>
        </w:rPr>
        <w:t>, particularly where a programme of research is at an earlier stage. As such, alternative descriptions of why a particular research output may be valuable are acceptable, e.g., learning outcomes, new knowledge for the researcher or their team, new skills development, or new perspectives which have been beneficial in some way to specific groups or entities etc.</w:t>
      </w:r>
    </w:p>
    <w:p w14:paraId="4D9EB61E" w14:textId="6CC82657" w:rsidR="001121F0" w:rsidRPr="00223294" w:rsidRDefault="5703BB8E" w:rsidP="00223294">
      <w:pPr>
        <w:pStyle w:val="Heading2"/>
      </w:pPr>
      <w:r w:rsidRPr="00223294">
        <w:rPr>
          <w:rStyle w:val="Heading2Char"/>
          <w:b/>
          <w:bCs/>
        </w:rPr>
        <w:t>How will non-academic publications/career impact be considered?</w:t>
      </w:r>
    </w:p>
    <w:p w14:paraId="363980ED" w14:textId="11ABD1F2" w:rsidR="001121F0" w:rsidRDefault="5703BB8E" w:rsidP="5C5E99A6">
      <w:pPr>
        <w:spacing w:line="276" w:lineRule="auto"/>
        <w:rPr>
          <w:rFonts w:ascii="Aptos" w:eastAsia="Aptos" w:hAnsi="Aptos" w:cs="Aptos"/>
          <w:sz w:val="22"/>
          <w:szCs w:val="22"/>
          <w:lang w:val="en-US"/>
        </w:rPr>
      </w:pPr>
      <w:r w:rsidRPr="5C5E99A6">
        <w:rPr>
          <w:rFonts w:ascii="Aptos" w:eastAsia="Aptos" w:hAnsi="Aptos" w:cs="Aptos"/>
          <w:sz w:val="22"/>
          <w:szCs w:val="22"/>
          <w:lang w:val="en-US"/>
        </w:rPr>
        <w:t>The Narrative CV provides an opportunity for applicants to discuss their wider contribution to research, beyond traditional scholarly publishing.</w:t>
      </w:r>
    </w:p>
    <w:p w14:paraId="760AF7F2" w14:textId="02A8D313" w:rsidR="001121F0" w:rsidRPr="00511B8B" w:rsidRDefault="5703BB8E" w:rsidP="00511B8B">
      <w:pPr>
        <w:spacing w:line="276" w:lineRule="auto"/>
        <w:rPr>
          <w:rFonts w:ascii="Aptos" w:eastAsia="Aptos" w:hAnsi="Aptos" w:cs="Aptos"/>
          <w:sz w:val="22"/>
          <w:szCs w:val="22"/>
          <w:lang w:val="en-US"/>
        </w:rPr>
      </w:pPr>
      <w:r w:rsidRPr="5C5E99A6">
        <w:rPr>
          <w:rFonts w:ascii="Aptos" w:eastAsia="Aptos" w:hAnsi="Aptos" w:cs="Aptos"/>
          <w:sz w:val="22"/>
          <w:szCs w:val="22"/>
          <w:lang w:val="en-US"/>
        </w:rPr>
        <w:t>These contributions can be presented under any or all four specific categories: 1. Generation of Knowledge; 2. Development of Individuals and Collaborations; 3. Supporting Broader Society &amp; the Economy, and 4. Supporting the Research Community. Non</w:t>
      </w:r>
      <w:r w:rsidRPr="5C5E99A6">
        <w:rPr>
          <w:rFonts w:ascii="Cambria Math" w:eastAsia="Aptos" w:hAnsi="Cambria Math" w:cs="Cambria Math"/>
          <w:sz w:val="22"/>
          <w:szCs w:val="22"/>
          <w:lang w:val="en-US"/>
        </w:rPr>
        <w:t>‑</w:t>
      </w:r>
      <w:r w:rsidRPr="5C5E99A6">
        <w:rPr>
          <w:rFonts w:ascii="Aptos" w:eastAsia="Aptos" w:hAnsi="Aptos" w:cs="Aptos"/>
          <w:sz w:val="22"/>
          <w:szCs w:val="22"/>
          <w:lang w:val="en-US"/>
        </w:rPr>
        <w:t>academic publications, professional outputs, and other forms of career impact can be included where most appropriate depending on the nature of the output. Reviewers are asked to assess the applicant based on the details provided in all these categories.</w:t>
      </w:r>
    </w:p>
    <w:p w14:paraId="12443897" w14:textId="39214EB2" w:rsidR="58B68190" w:rsidRDefault="48467D0E" w:rsidP="1FDAA708">
      <w:pPr>
        <w:spacing w:line="276" w:lineRule="auto"/>
        <w:rPr>
          <w:rFonts w:ascii="Aptos" w:eastAsia="Aptos" w:hAnsi="Aptos" w:cs="Aptos"/>
          <w:sz w:val="22"/>
          <w:szCs w:val="22"/>
          <w:lang w:val="en-US"/>
        </w:rPr>
      </w:pPr>
      <w:r w:rsidRPr="00597A87">
        <w:rPr>
          <w:sz w:val="22"/>
          <w:szCs w:val="22"/>
          <w:lang w:val="en-US"/>
        </w:rPr>
        <w:t>Applicants from disciplines where research takes practice‑based, creative, or non‑textual forms may also include peer‑reviewed or competitively selected outputs appropriate to their field</w:t>
      </w:r>
      <w:r w:rsidR="340BAF70" w:rsidRPr="00597A87">
        <w:rPr>
          <w:sz w:val="22"/>
          <w:szCs w:val="22"/>
          <w:lang w:val="en-US"/>
        </w:rPr>
        <w:t>.</w:t>
      </w:r>
      <w:r w:rsidR="6040169E" w:rsidRPr="00597A87">
        <w:rPr>
          <w:sz w:val="22"/>
          <w:szCs w:val="22"/>
          <w:lang w:val="en-US"/>
        </w:rPr>
        <w:t xml:space="preserve"> These may be included under the four narrative categories or</w:t>
      </w:r>
      <w:r w:rsidR="6040169E" w:rsidRPr="51855DD9">
        <w:rPr>
          <w:sz w:val="22"/>
          <w:szCs w:val="22"/>
          <w:lang w:val="en-US"/>
        </w:rPr>
        <w:t xml:space="preserve"> under Publications/Research Outputs where appropriate to the discipline. </w:t>
      </w:r>
    </w:p>
    <w:p w14:paraId="2CD83E54" w14:textId="462B2B1B" w:rsidR="00597A87" w:rsidRPr="00F36A58" w:rsidRDefault="5C98D986" w:rsidP="00F36A58">
      <w:pPr>
        <w:spacing w:line="276" w:lineRule="auto"/>
        <w:rPr>
          <w:rFonts w:ascii="Aptos" w:eastAsia="Aptos" w:hAnsi="Aptos" w:cs="Aptos"/>
          <w:sz w:val="22"/>
          <w:szCs w:val="22"/>
          <w:lang w:val="en-US"/>
        </w:rPr>
      </w:pPr>
      <w:r w:rsidRPr="1FDAA708">
        <w:rPr>
          <w:rFonts w:ascii="Aptos" w:eastAsia="Aptos" w:hAnsi="Aptos" w:cs="Aptos"/>
          <w:sz w:val="22"/>
          <w:szCs w:val="22"/>
          <w:lang w:val="en-US"/>
        </w:rPr>
        <w:t>Applicants should be</w:t>
      </w:r>
      <w:r w:rsidR="08AF0157" w:rsidRPr="1FDAA708">
        <w:rPr>
          <w:rFonts w:ascii="Aptos" w:eastAsia="Aptos" w:hAnsi="Aptos" w:cs="Aptos"/>
          <w:sz w:val="22"/>
          <w:szCs w:val="22"/>
          <w:lang w:val="en-US"/>
        </w:rPr>
        <w:t xml:space="preserve"> aware</w:t>
      </w:r>
      <w:r w:rsidRPr="1FDAA708">
        <w:rPr>
          <w:rFonts w:ascii="Aptos" w:eastAsia="Aptos" w:hAnsi="Aptos" w:cs="Aptos"/>
          <w:sz w:val="22"/>
          <w:szCs w:val="22"/>
          <w:lang w:val="en-US"/>
        </w:rPr>
        <w:t xml:space="preserve"> that hyperlinks and URLs must not be included anywhere in the Narrative CV, including under Publications/Research Outputs. A Digital Object Identifier (DOI) may be listed as a unique identifier for an output</w:t>
      </w:r>
      <w:r w:rsidR="28605F60" w:rsidRPr="1FDAA708">
        <w:rPr>
          <w:rFonts w:ascii="Aptos" w:eastAsia="Aptos" w:hAnsi="Aptos" w:cs="Aptos"/>
          <w:sz w:val="22"/>
          <w:szCs w:val="22"/>
          <w:lang w:val="en-US"/>
        </w:rPr>
        <w:t xml:space="preserve"> or publication</w:t>
      </w:r>
      <w:r w:rsidR="668A87E2" w:rsidRPr="1FDAA708">
        <w:rPr>
          <w:rFonts w:ascii="Aptos" w:eastAsia="Aptos" w:hAnsi="Aptos" w:cs="Aptos"/>
          <w:sz w:val="22"/>
          <w:szCs w:val="22"/>
          <w:lang w:val="en-US"/>
        </w:rPr>
        <w:t>. Please refer to</w:t>
      </w:r>
      <w:r w:rsidR="19F2DDC5" w:rsidRPr="1FDAA708">
        <w:rPr>
          <w:rFonts w:ascii="Aptos" w:eastAsia="Aptos" w:hAnsi="Aptos" w:cs="Aptos"/>
          <w:sz w:val="22"/>
          <w:szCs w:val="22"/>
          <w:lang w:val="en-US"/>
        </w:rPr>
        <w:t xml:space="preserve"> the</w:t>
      </w:r>
      <w:r w:rsidR="668A87E2" w:rsidRPr="1FDAA708">
        <w:rPr>
          <w:rFonts w:ascii="Aptos" w:eastAsia="Aptos" w:hAnsi="Aptos" w:cs="Aptos"/>
          <w:sz w:val="22"/>
          <w:szCs w:val="22"/>
          <w:lang w:val="en-US"/>
        </w:rPr>
        <w:t xml:space="preserve"> relevant </w:t>
      </w:r>
      <w:r w:rsidR="491F986B" w:rsidRPr="1FDAA708">
        <w:rPr>
          <w:rFonts w:ascii="Aptos" w:eastAsia="Aptos" w:hAnsi="Aptos" w:cs="Aptos"/>
          <w:sz w:val="22"/>
          <w:szCs w:val="22"/>
          <w:lang w:val="en-US"/>
        </w:rPr>
        <w:t>frequently</w:t>
      </w:r>
      <w:r w:rsidR="668A87E2" w:rsidRPr="1FDAA708">
        <w:rPr>
          <w:rFonts w:ascii="Aptos" w:eastAsia="Aptos" w:hAnsi="Aptos" w:cs="Aptos"/>
          <w:sz w:val="22"/>
          <w:szCs w:val="22"/>
          <w:lang w:val="en-US"/>
        </w:rPr>
        <w:t xml:space="preserve"> asked questions above.</w:t>
      </w:r>
    </w:p>
    <w:p w14:paraId="2CAA84E5" w14:textId="7663496A" w:rsidR="001121F0" w:rsidRDefault="5703BB8E" w:rsidP="5C5E99A6">
      <w:pPr>
        <w:pStyle w:val="Heading2"/>
        <w:rPr>
          <w:rFonts w:ascii="Aptos" w:eastAsia="Aptos" w:hAnsi="Aptos" w:cs="Aptos"/>
        </w:rPr>
      </w:pPr>
      <w:r w:rsidRPr="5C5E99A6">
        <w:t>Can applicants add details of their research funding track record to the CV?</w:t>
      </w:r>
    </w:p>
    <w:p w14:paraId="4082A998" w14:textId="17FB6D38" w:rsidR="001121F0" w:rsidRPr="00511B8B" w:rsidRDefault="5703BB8E" w:rsidP="5C5E99A6">
      <w:pPr>
        <w:spacing w:line="276" w:lineRule="auto"/>
        <w:rPr>
          <w:rFonts w:ascii="Aptos" w:eastAsia="Aptos" w:hAnsi="Aptos" w:cs="Aptos"/>
          <w:sz w:val="22"/>
          <w:szCs w:val="22"/>
          <w:lang w:val="en-US"/>
        </w:rPr>
      </w:pPr>
      <w:r w:rsidRPr="5C5E99A6">
        <w:rPr>
          <w:rFonts w:ascii="Aptos" w:eastAsia="Aptos" w:hAnsi="Aptos" w:cs="Aptos"/>
          <w:sz w:val="22"/>
          <w:szCs w:val="22"/>
          <w:lang w:val="en-US"/>
        </w:rPr>
        <w:t xml:space="preserve">No. The applicant’s full research funding track record should be uploaded to the applicant’s profile on SESAME and should not be included in the CV. Where this information is included, it will be redacted. </w:t>
      </w:r>
    </w:p>
    <w:p w14:paraId="454D7146" w14:textId="527E63DD" w:rsidR="001121F0" w:rsidRDefault="5703BB8E" w:rsidP="5C5E99A6">
      <w:pPr>
        <w:pStyle w:val="Heading2"/>
        <w:rPr>
          <w:rFonts w:asciiTheme="majorHAnsi" w:eastAsiaTheme="majorEastAsia" w:hAnsiTheme="majorHAnsi" w:cstheme="majorBidi"/>
          <w:color w:val="000000" w:themeColor="text1"/>
          <w:sz w:val="28"/>
          <w:szCs w:val="28"/>
        </w:rPr>
      </w:pPr>
      <w:r w:rsidRPr="5C5E99A6">
        <w:t xml:space="preserve">How does Research Ireland instruct reviewers to ensure the principles of DORA (San Francisco Declaration on Research Assessment) are realised? </w:t>
      </w:r>
    </w:p>
    <w:p w14:paraId="31AD94D6" w14:textId="11478741" w:rsidR="001121F0" w:rsidRDefault="5703BB8E" w:rsidP="5C5E99A6">
      <w:pPr>
        <w:spacing w:line="276" w:lineRule="auto"/>
        <w:rPr>
          <w:rFonts w:ascii="Aptos" w:eastAsia="Aptos" w:hAnsi="Aptos" w:cs="Aptos"/>
          <w:sz w:val="22"/>
          <w:szCs w:val="22"/>
          <w:vertAlign w:val="superscript"/>
          <w:lang w:val="en-US"/>
        </w:rPr>
      </w:pPr>
      <w:r w:rsidRPr="5C5E99A6">
        <w:rPr>
          <w:rFonts w:ascii="Aptos" w:eastAsia="Aptos" w:hAnsi="Aptos" w:cs="Aptos"/>
          <w:sz w:val="22"/>
          <w:szCs w:val="22"/>
          <w:lang w:val="en-US"/>
        </w:rPr>
        <w:lastRenderedPageBreak/>
        <w:t>Reviewers are instructed to review all the information provided in the Narrative CV template when assessing and arriving at a score for the applicant.</w:t>
      </w:r>
      <w:r w:rsidRPr="20AD960C">
        <w:rPr>
          <w:rStyle w:val="FootnoteReference"/>
          <w:rFonts w:ascii="Aptos" w:eastAsia="Aptos" w:hAnsi="Aptos" w:cs="Aptos"/>
          <w:sz w:val="22"/>
          <w:szCs w:val="22"/>
          <w:lang w:val="en-US"/>
        </w:rPr>
        <w:footnoteReference w:id="7"/>
      </w:r>
    </w:p>
    <w:p w14:paraId="5309B689" w14:textId="6CD541D3" w:rsidR="001121F0" w:rsidRDefault="5703BB8E" w:rsidP="5C5E99A6">
      <w:pPr>
        <w:spacing w:line="276" w:lineRule="auto"/>
        <w:rPr>
          <w:rFonts w:ascii="Aptos" w:eastAsia="Aptos" w:hAnsi="Aptos" w:cs="Aptos"/>
          <w:sz w:val="22"/>
          <w:szCs w:val="22"/>
          <w:lang w:val="en-US"/>
        </w:rPr>
      </w:pPr>
      <w:r w:rsidRPr="5C5E99A6">
        <w:rPr>
          <w:rFonts w:ascii="Aptos" w:eastAsia="Aptos" w:hAnsi="Aptos" w:cs="Aptos"/>
          <w:sz w:val="22"/>
          <w:szCs w:val="22"/>
          <w:lang w:val="en-US"/>
        </w:rPr>
        <w:t xml:space="preserve">This CV provides applicants with an opportunity to describe their wider contributions to, and outputs from, research.  The Narrative CV is designed to ensure that all applicants are assessed fairly and consistently, based solely on the information provided within the template itself.  </w:t>
      </w:r>
    </w:p>
    <w:p w14:paraId="0D19C1E8" w14:textId="1A363DF7" w:rsidR="001121F0" w:rsidRDefault="5703BB8E" w:rsidP="5C5E99A6">
      <w:pPr>
        <w:pStyle w:val="Heading2"/>
        <w:rPr>
          <w:rFonts w:asciiTheme="majorHAnsi" w:eastAsiaTheme="majorEastAsia" w:hAnsiTheme="majorHAnsi" w:cstheme="majorBidi"/>
          <w:color w:val="000000" w:themeColor="text1"/>
        </w:rPr>
      </w:pPr>
      <w:r w:rsidRPr="5C5E99A6">
        <w:t>How will the Narrative CVs be utilised in the evaluation process?  For example, will they be used to determine the capacity and relevant experience of the applicant to carry out the proposed project?</w:t>
      </w:r>
    </w:p>
    <w:p w14:paraId="3C461F29" w14:textId="13E5063D" w:rsidR="001121F0" w:rsidRDefault="5703BB8E" w:rsidP="5C5E99A6">
      <w:pPr>
        <w:spacing w:line="276" w:lineRule="auto"/>
        <w:rPr>
          <w:rFonts w:ascii="Aptos" w:eastAsia="Aptos" w:hAnsi="Aptos" w:cs="Aptos"/>
          <w:sz w:val="22"/>
          <w:szCs w:val="22"/>
          <w:lang w:val="en-US"/>
        </w:rPr>
      </w:pPr>
      <w:r w:rsidRPr="5C5E99A6">
        <w:rPr>
          <w:rFonts w:ascii="Aptos" w:eastAsia="Aptos" w:hAnsi="Aptos" w:cs="Aptos"/>
          <w:sz w:val="22"/>
          <w:szCs w:val="22"/>
          <w:lang w:val="en-US"/>
        </w:rPr>
        <w:t>Reviewers are asked to comment on the quality, significance and relevance of the applicant’s and co-applicant’s (if relevant) key achievements and research track record as demonstrated in the Narrative CV(s) provided, commensurate with career stage and with regard to the four individual categories in the Narrative CV(s): 1) Generation of Knowledge; 2) Development of Individuals and Collaborations; 3) Supporting Broader Society &amp; the Economy</w:t>
      </w:r>
      <w:r w:rsidR="00511B8B">
        <w:rPr>
          <w:rFonts w:ascii="Aptos" w:eastAsia="Aptos" w:hAnsi="Aptos" w:cs="Aptos"/>
          <w:sz w:val="22"/>
          <w:szCs w:val="22"/>
          <w:lang w:val="en-US"/>
        </w:rPr>
        <w:t>;</w:t>
      </w:r>
      <w:r w:rsidRPr="5C5E99A6">
        <w:rPr>
          <w:rFonts w:ascii="Aptos" w:eastAsia="Aptos" w:hAnsi="Aptos" w:cs="Aptos"/>
          <w:sz w:val="22"/>
          <w:szCs w:val="22"/>
          <w:lang w:val="en-US"/>
        </w:rPr>
        <w:t xml:space="preserve"> and</w:t>
      </w:r>
      <w:r w:rsidR="00511B8B">
        <w:rPr>
          <w:rFonts w:ascii="Aptos" w:eastAsia="Aptos" w:hAnsi="Aptos" w:cs="Aptos"/>
          <w:sz w:val="22"/>
          <w:szCs w:val="22"/>
          <w:lang w:val="en-US"/>
        </w:rPr>
        <w:t>,</w:t>
      </w:r>
      <w:r w:rsidRPr="5C5E99A6">
        <w:rPr>
          <w:rFonts w:ascii="Aptos" w:eastAsia="Aptos" w:hAnsi="Aptos" w:cs="Aptos"/>
          <w:sz w:val="22"/>
          <w:szCs w:val="22"/>
          <w:lang w:val="en-US"/>
        </w:rPr>
        <w:t xml:space="preserve"> 4) Supporting the Research Community. </w:t>
      </w:r>
    </w:p>
    <w:p w14:paraId="2B07D2B8" w14:textId="2E9D0AC1" w:rsidR="001121F0" w:rsidRDefault="5703BB8E" w:rsidP="5C5E99A6">
      <w:pPr>
        <w:spacing w:line="276" w:lineRule="auto"/>
        <w:rPr>
          <w:rFonts w:ascii="Aptos" w:eastAsia="Aptos" w:hAnsi="Aptos" w:cs="Aptos"/>
          <w:sz w:val="22"/>
          <w:szCs w:val="22"/>
          <w:lang w:val="en-US"/>
        </w:rPr>
      </w:pPr>
      <w:r w:rsidRPr="5C5E99A6">
        <w:rPr>
          <w:rFonts w:ascii="Aptos" w:eastAsia="Aptos" w:hAnsi="Aptos" w:cs="Aptos"/>
          <w:sz w:val="22"/>
          <w:szCs w:val="22"/>
          <w:lang w:val="en-US"/>
        </w:rPr>
        <w:t xml:space="preserve">Reviewers are also asked to consider whether the expertise and experience of the lead applicant, co-applicant(s), mentor, and collaborator(s), if relevant, are appropriate given their proposed contribution to the research programme. Furthermore, reviewers are requested to comment on the appropriateness of the skills and composition of the team and their alignment with the proposed research programme. As such, key achievements and publication details of applicants and co-applicants are used collectively in the evaluation process to assess their ability </w:t>
      </w:r>
      <w:r w:rsidR="00511B8B" w:rsidRPr="4B20D6F1">
        <w:rPr>
          <w:rFonts w:ascii="Aptos" w:eastAsia="Aptos" w:hAnsi="Aptos" w:cs="Aptos"/>
          <w:sz w:val="22"/>
          <w:szCs w:val="22"/>
          <w:lang w:val="en-US"/>
        </w:rPr>
        <w:t>and appropriateness</w:t>
      </w:r>
      <w:r w:rsidR="00511B8B">
        <w:rPr>
          <w:rFonts w:ascii="Aptos" w:eastAsia="Aptos" w:hAnsi="Aptos" w:cs="Aptos"/>
          <w:sz w:val="22"/>
          <w:szCs w:val="22"/>
          <w:lang w:val="en-US"/>
        </w:rPr>
        <w:t xml:space="preserve"> </w:t>
      </w:r>
      <w:r w:rsidRPr="5C5E99A6">
        <w:rPr>
          <w:rFonts w:ascii="Aptos" w:eastAsia="Aptos" w:hAnsi="Aptos" w:cs="Aptos"/>
          <w:sz w:val="22"/>
          <w:szCs w:val="22"/>
          <w:lang w:val="en-US"/>
        </w:rPr>
        <w:t xml:space="preserve">to successfully deliver on the proposed </w:t>
      </w:r>
      <w:proofErr w:type="spellStart"/>
      <w:r w:rsidRPr="5C5E99A6">
        <w:rPr>
          <w:rFonts w:ascii="Aptos" w:eastAsia="Aptos" w:hAnsi="Aptos" w:cs="Aptos"/>
          <w:sz w:val="22"/>
          <w:szCs w:val="22"/>
          <w:lang w:val="en-US"/>
        </w:rPr>
        <w:t>programme</w:t>
      </w:r>
      <w:proofErr w:type="spellEnd"/>
      <w:r w:rsidRPr="5C5E99A6">
        <w:rPr>
          <w:rFonts w:ascii="Aptos" w:eastAsia="Aptos" w:hAnsi="Aptos" w:cs="Aptos"/>
          <w:sz w:val="22"/>
          <w:szCs w:val="22"/>
          <w:lang w:val="en-US"/>
        </w:rPr>
        <w:t xml:space="preserve"> of research.</w:t>
      </w:r>
    </w:p>
    <w:p w14:paraId="311013F2" w14:textId="748D0D9D" w:rsidR="0085656C" w:rsidRPr="0085656C" w:rsidRDefault="0085656C" w:rsidP="5C5E99A6">
      <w:pPr>
        <w:spacing w:line="276" w:lineRule="auto"/>
        <w:rPr>
          <w:rFonts w:ascii="Aptos" w:eastAsia="Aptos" w:hAnsi="Aptos" w:cs="Aptos"/>
          <w:b/>
          <w:bCs/>
          <w:sz w:val="22"/>
          <w:szCs w:val="22"/>
          <w:lang w:val="en-US"/>
        </w:rPr>
      </w:pPr>
      <w:r w:rsidRPr="0085656C">
        <w:rPr>
          <w:rFonts w:ascii="Aptos" w:eastAsia="Aptos" w:hAnsi="Aptos" w:cs="Aptos"/>
          <w:b/>
          <w:bCs/>
          <w:sz w:val="22"/>
          <w:szCs w:val="22"/>
          <w:lang w:val="en-US"/>
        </w:rPr>
        <w:t>END</w:t>
      </w:r>
    </w:p>
    <w:p w14:paraId="4FC0C5EB" w14:textId="03A7D35E" w:rsidR="001121F0" w:rsidRDefault="5703BB8E" w:rsidP="5C5E99A6">
      <w:pPr>
        <w:spacing w:line="276" w:lineRule="auto"/>
        <w:rPr>
          <w:rFonts w:ascii="Aptos" w:eastAsia="Aptos" w:hAnsi="Aptos" w:cs="Aptos"/>
          <w:b/>
          <w:bCs/>
          <w:sz w:val="22"/>
          <w:szCs w:val="22"/>
          <w:lang w:val="en-US"/>
        </w:rPr>
      </w:pPr>
      <w:r w:rsidRPr="5C5E99A6">
        <w:rPr>
          <w:rFonts w:ascii="Aptos" w:eastAsia="Aptos" w:hAnsi="Aptos" w:cs="Aptos"/>
          <w:b/>
          <w:bCs/>
          <w:sz w:val="22"/>
          <w:szCs w:val="22"/>
          <w:lang w:val="en-US"/>
        </w:rPr>
        <w:t xml:space="preserve"> </w:t>
      </w:r>
    </w:p>
    <w:p w14:paraId="67D1FCA1" w14:textId="2AE6C292" w:rsidR="001121F0" w:rsidRDefault="001121F0" w:rsidP="5C5E99A6">
      <w:pPr>
        <w:spacing w:line="276" w:lineRule="auto"/>
        <w:rPr>
          <w:rFonts w:ascii="Aptos" w:eastAsia="Aptos" w:hAnsi="Aptos" w:cs="Aptos"/>
          <w:b/>
          <w:bCs/>
          <w:sz w:val="22"/>
          <w:szCs w:val="22"/>
        </w:rPr>
      </w:pPr>
    </w:p>
    <w:p w14:paraId="0BE7617A" w14:textId="65F2B7F3" w:rsidR="001121F0" w:rsidRDefault="001121F0" w:rsidP="5C5E99A6">
      <w:pPr>
        <w:spacing w:line="276" w:lineRule="auto"/>
        <w:rPr>
          <w:rFonts w:ascii="Aptos" w:eastAsia="Aptos" w:hAnsi="Aptos" w:cs="Aptos"/>
          <w:b/>
          <w:bCs/>
          <w:sz w:val="22"/>
          <w:szCs w:val="22"/>
        </w:rPr>
      </w:pPr>
    </w:p>
    <w:p w14:paraId="3032808D" w14:textId="65D4842E" w:rsidR="001121F0" w:rsidRDefault="001121F0" w:rsidP="5C5E99A6">
      <w:pPr>
        <w:spacing w:line="276" w:lineRule="auto"/>
        <w:rPr>
          <w:rFonts w:ascii="Aptos" w:eastAsia="Aptos" w:hAnsi="Aptos" w:cs="Aptos"/>
          <w:b/>
          <w:bCs/>
          <w:sz w:val="22"/>
          <w:szCs w:val="22"/>
        </w:rPr>
      </w:pPr>
    </w:p>
    <w:p w14:paraId="1A6A9490" w14:textId="7BDC1D8A" w:rsidR="001121F0" w:rsidRDefault="001121F0" w:rsidP="5C5E99A6">
      <w:pPr>
        <w:spacing w:line="276" w:lineRule="auto"/>
        <w:rPr>
          <w:rFonts w:ascii="Aptos" w:eastAsia="Aptos" w:hAnsi="Aptos" w:cs="Aptos"/>
          <w:b/>
          <w:bCs/>
          <w:color w:val="000000" w:themeColor="text1"/>
          <w:sz w:val="22"/>
          <w:szCs w:val="22"/>
          <w:lang w:val="en-IE"/>
        </w:rPr>
      </w:pPr>
    </w:p>
    <w:p w14:paraId="5E5787A5" w14:textId="01EAE4B8" w:rsidR="001121F0" w:rsidRDefault="001121F0"/>
    <w:sectPr w:rsidR="001121F0">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CC25" w14:textId="77777777" w:rsidR="00D37838" w:rsidRDefault="00D37838">
      <w:pPr>
        <w:spacing w:after="0" w:line="240" w:lineRule="auto"/>
      </w:pPr>
      <w:r>
        <w:separator/>
      </w:r>
    </w:p>
  </w:endnote>
  <w:endnote w:type="continuationSeparator" w:id="0">
    <w:p w14:paraId="3DE221CF" w14:textId="77777777" w:rsidR="00D37838" w:rsidRDefault="00D3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29E3" w14:textId="5088F60F" w:rsidR="5C5E99A6" w:rsidRDefault="5C5E99A6" w:rsidP="5C5E99A6">
    <w:pPr>
      <w:pStyle w:val="Footer"/>
    </w:pPr>
    <w:r>
      <w:fldChar w:fldCharType="begin"/>
    </w:r>
    <w:r>
      <w:instrText>PAGE</w:instrText>
    </w:r>
    <w:r>
      <w:fldChar w:fldCharType="separate"/>
    </w:r>
    <w:r w:rsidR="00D7003A">
      <w:rPr>
        <w:noProof/>
      </w:rPr>
      <w:t>1</w:t>
    </w:r>
    <w:r>
      <w:fldChar w:fldCharType="end"/>
    </w:r>
    <w:r w:rsidRPr="5C5E99A6">
      <w:rPr>
        <w:rFonts w:ascii="Arial" w:eastAsia="Arial" w:hAnsi="Arial" w:cs="Arial"/>
        <w:b/>
        <w:bCs/>
        <w:color w:val="7169B2"/>
        <w:sz w:val="18"/>
        <w:szCs w:val="18"/>
        <w:lang w:val="en-IE"/>
      </w:rPr>
      <w:t>|</w:t>
    </w:r>
    <w:r w:rsidRPr="5C5E99A6">
      <w:rPr>
        <w:rFonts w:ascii="Arial" w:eastAsia="Arial" w:hAnsi="Arial" w:cs="Arial"/>
        <w:b/>
        <w:bCs/>
        <w:color w:val="112B19"/>
        <w:sz w:val="18"/>
        <w:szCs w:val="18"/>
        <w:lang w:val="en-IE"/>
      </w:rPr>
      <w:t xml:space="preserve">     </w:t>
    </w:r>
    <w:r w:rsidRPr="5C5E99A6">
      <w:t xml:space="preserve"> </w:t>
    </w:r>
    <w:r w:rsidRPr="5C5E99A6">
      <w:rPr>
        <w:b/>
        <w:bCs/>
        <w:color w:val="112B19"/>
        <w:sz w:val="18"/>
        <w:szCs w:val="18"/>
      </w:rPr>
      <w:t xml:space="preserve"> Research Ireland’s Narrative CV Frequently Asked Questions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4C57" w14:textId="77777777" w:rsidR="00D37838" w:rsidRDefault="00D37838">
      <w:pPr>
        <w:spacing w:after="0" w:line="240" w:lineRule="auto"/>
      </w:pPr>
      <w:r>
        <w:separator/>
      </w:r>
    </w:p>
  </w:footnote>
  <w:footnote w:type="continuationSeparator" w:id="0">
    <w:p w14:paraId="78730803" w14:textId="77777777" w:rsidR="00D37838" w:rsidRDefault="00D37838">
      <w:pPr>
        <w:spacing w:after="0" w:line="240" w:lineRule="auto"/>
      </w:pPr>
      <w:r>
        <w:continuationSeparator/>
      </w:r>
    </w:p>
  </w:footnote>
  <w:footnote w:id="1">
    <w:p w14:paraId="69A69138" w14:textId="0A5F3459" w:rsidR="5C5E99A6" w:rsidRPr="00577E74" w:rsidRDefault="5C5E99A6" w:rsidP="5C5E99A6">
      <w:pPr>
        <w:pStyle w:val="FootnoteText"/>
        <w:rPr>
          <w:rFonts w:ascii="Aptos" w:hAnsi="Aptos"/>
        </w:rPr>
      </w:pPr>
      <w:r w:rsidRPr="5C5E99A6">
        <w:rPr>
          <w:rStyle w:val="FootnoteReference"/>
        </w:rPr>
        <w:footnoteRef/>
      </w:r>
      <w:r>
        <w:t xml:space="preserve"> </w:t>
      </w:r>
      <w:hyperlink r:id="rId1">
        <w:r w:rsidRPr="5C5E99A6">
          <w:rPr>
            <w:rStyle w:val="Hyperlink"/>
            <w:rFonts w:ascii="Aptos" w:hAnsi="Aptos"/>
          </w:rPr>
          <w:t>https://sfdora.org/read/</w:t>
        </w:r>
      </w:hyperlink>
      <w:r w:rsidRPr="5C5E99A6">
        <w:rPr>
          <w:rFonts w:ascii="Aptos" w:hAnsi="Aptos"/>
        </w:rPr>
        <w:t xml:space="preserve">  </w:t>
      </w:r>
    </w:p>
  </w:footnote>
  <w:footnote w:id="2">
    <w:p w14:paraId="0353E38B" w14:textId="7E27996A" w:rsidR="5C5E99A6" w:rsidRPr="00577E74" w:rsidRDefault="5C5E99A6" w:rsidP="5C5E99A6">
      <w:pPr>
        <w:pStyle w:val="FootnoteText"/>
        <w:rPr>
          <w:rFonts w:ascii="Aptos" w:hAnsi="Aptos"/>
        </w:rPr>
      </w:pPr>
      <w:r w:rsidRPr="5C5E99A6">
        <w:rPr>
          <w:rStyle w:val="FootnoteReference"/>
        </w:rPr>
        <w:footnoteRef/>
      </w:r>
      <w:r>
        <w:t xml:space="preserve"> </w:t>
      </w:r>
      <w:hyperlink r:id="rId2">
        <w:r w:rsidRPr="5C5E99A6">
          <w:rPr>
            <w:rStyle w:val="Hyperlink"/>
            <w:rFonts w:ascii="Aptos" w:hAnsi="Aptos"/>
          </w:rPr>
          <w:t>https://www.coalition-s.org/</w:t>
        </w:r>
      </w:hyperlink>
      <w:r w:rsidRPr="5C5E99A6">
        <w:rPr>
          <w:rFonts w:ascii="Aptos" w:hAnsi="Aptos"/>
        </w:rPr>
        <w:t xml:space="preserve">  </w:t>
      </w:r>
    </w:p>
  </w:footnote>
  <w:footnote w:id="3">
    <w:p w14:paraId="41F69071" w14:textId="3971747F" w:rsidR="17925D9B" w:rsidRDefault="17925D9B" w:rsidP="17925D9B">
      <w:pPr>
        <w:pStyle w:val="FootnoteText"/>
        <w:rPr>
          <w:rFonts w:ascii="Aptos" w:eastAsia="MS Mincho" w:hAnsi="Aptos" w:cs="Arial"/>
        </w:rPr>
      </w:pPr>
      <w:r w:rsidRPr="17925D9B">
        <w:rPr>
          <w:rStyle w:val="FootnoteReference"/>
        </w:rPr>
        <w:footnoteRef/>
      </w:r>
      <w:r w:rsidR="5020234E">
        <w:t xml:space="preserve"> </w:t>
      </w:r>
      <w:hyperlink r:id="rId3">
        <w:r w:rsidR="5020234E" w:rsidRPr="085D0195">
          <w:rPr>
            <w:rStyle w:val="Hyperlink"/>
            <w:rFonts w:ascii="Aptos" w:eastAsia="MS Mincho" w:hAnsi="Aptos" w:cs="Arial"/>
          </w:rPr>
          <w:t>https://norf.ie/national-action-plan/</w:t>
        </w:r>
      </w:hyperlink>
    </w:p>
  </w:footnote>
  <w:footnote w:id="4">
    <w:p w14:paraId="6F1B185F" w14:textId="546F55EC" w:rsidR="5FDA8B9E" w:rsidRDefault="5FDA8B9E" w:rsidP="00D330FA">
      <w:pPr>
        <w:pStyle w:val="FootnoteText"/>
      </w:pPr>
      <w:r w:rsidRPr="5FDA8B9E">
        <w:rPr>
          <w:rStyle w:val="FootnoteReference"/>
        </w:rPr>
        <w:footnoteRef/>
      </w:r>
      <w:r w:rsidR="1E25C02E">
        <w:t xml:space="preserve"> </w:t>
      </w:r>
      <w:hyperlink r:id="rId4" w:history="1">
        <w:r w:rsidR="1E25C02E" w:rsidRPr="1E25C02E">
          <w:rPr>
            <w:rStyle w:val="Hyperlink"/>
          </w:rPr>
          <w:t>Charting Ireland's Research and Innovation Future 2026–2030</w:t>
        </w:r>
      </w:hyperlink>
    </w:p>
  </w:footnote>
  <w:footnote w:id="5">
    <w:p w14:paraId="7E05C454" w14:textId="178A1D8A" w:rsidR="18833681" w:rsidRPr="00577E74" w:rsidRDefault="18833681" w:rsidP="18833681">
      <w:pPr>
        <w:pStyle w:val="FootnoteText"/>
        <w:rPr>
          <w:rFonts w:ascii="Aptos" w:eastAsia="MS Mincho" w:hAnsi="Aptos" w:cs="Arial"/>
        </w:rPr>
      </w:pPr>
      <w:r w:rsidRPr="18833681">
        <w:rPr>
          <w:rStyle w:val="FootnoteReference"/>
        </w:rPr>
        <w:footnoteRef/>
      </w:r>
      <w:r w:rsidR="112FAD87">
        <w:t xml:space="preserve"> </w:t>
      </w:r>
      <w:hyperlink r:id="rId5">
        <w:r w:rsidR="112FAD87" w:rsidRPr="112FAD87">
          <w:rPr>
            <w:rStyle w:val="Hyperlink"/>
            <w:rFonts w:ascii="Aptos" w:eastAsia="MS Mincho" w:hAnsi="Aptos" w:cs="Arial"/>
          </w:rPr>
          <w:t>https://www.coara.org/wp-content/uploads/2025/11/2022_07_19_rra_agreement_final.pdf-3.pdf</w:t>
        </w:r>
      </w:hyperlink>
      <w:r w:rsidR="112FAD87" w:rsidRPr="112FAD87">
        <w:rPr>
          <w:rFonts w:ascii="Aptos" w:eastAsia="MS Mincho" w:hAnsi="Aptos" w:cs="Arial"/>
          <w:u w:val="single"/>
        </w:rPr>
        <w:t xml:space="preserve"> </w:t>
      </w:r>
      <w:r w:rsidR="112FAD87" w:rsidRPr="112FAD87">
        <w:rPr>
          <w:rFonts w:ascii="Aptos" w:eastAsia="MS Mincho" w:hAnsi="Aptos" w:cs="Arial"/>
        </w:rPr>
        <w:t xml:space="preserve"> </w:t>
      </w:r>
    </w:p>
  </w:footnote>
  <w:footnote w:id="6">
    <w:p w14:paraId="1BA4A829" w14:textId="7C7AAE91" w:rsidR="76A340C6" w:rsidRDefault="76A340C6" w:rsidP="76A340C6">
      <w:pPr>
        <w:pStyle w:val="FootnoteText"/>
        <w:rPr>
          <w:rFonts w:ascii="Aptos" w:eastAsia="MS Mincho" w:hAnsi="Aptos" w:cs="Arial"/>
        </w:rPr>
      </w:pPr>
      <w:r w:rsidRPr="76A340C6">
        <w:rPr>
          <w:rStyle w:val="FootnoteReference"/>
        </w:rPr>
        <w:footnoteRef/>
      </w:r>
      <w:r w:rsidR="14AD1AE2">
        <w:t xml:space="preserve"> </w:t>
      </w:r>
      <w:hyperlink r:id="rId6">
        <w:r w:rsidR="14AD1AE2" w:rsidRPr="14AD1AE2">
          <w:rPr>
            <w:rStyle w:val="Hyperlink"/>
            <w:rFonts w:ascii="Aptos" w:eastAsia="MS Mincho" w:hAnsi="Aptos" w:cs="Arial"/>
          </w:rPr>
          <w:t>https://coara.eu/</w:t>
        </w:r>
      </w:hyperlink>
    </w:p>
  </w:footnote>
  <w:footnote w:id="7">
    <w:p w14:paraId="2BECA19C" w14:textId="71E2C5FA" w:rsidR="18C18C82" w:rsidRDefault="18C18C82" w:rsidP="18C18C82">
      <w:pPr>
        <w:pStyle w:val="FootnoteText"/>
      </w:pPr>
      <w:r w:rsidRPr="18C18C82">
        <w:rPr>
          <w:rStyle w:val="FootnoteReference"/>
        </w:rPr>
        <w:footnoteRef/>
      </w:r>
      <w:r w:rsidR="28B7F3B1">
        <w:t xml:space="preserve"> Details on the scoring system can be found in the relevant Programme call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577E74" w14:paraId="37463821" w14:textId="77777777" w:rsidTr="5C5E99A6">
      <w:trPr>
        <w:trHeight w:val="300"/>
      </w:trPr>
      <w:tc>
        <w:tcPr>
          <w:tcW w:w="3005" w:type="dxa"/>
        </w:tcPr>
        <w:p w14:paraId="1B6B5A4C" w14:textId="4549076E" w:rsidR="5C5E99A6" w:rsidRDefault="5C5E99A6" w:rsidP="5C5E99A6">
          <w:pPr>
            <w:pStyle w:val="Header"/>
            <w:ind w:left="-115"/>
          </w:pPr>
        </w:p>
      </w:tc>
      <w:tc>
        <w:tcPr>
          <w:tcW w:w="3005" w:type="dxa"/>
        </w:tcPr>
        <w:p w14:paraId="7B464C8E" w14:textId="76F4D022" w:rsidR="5C5E99A6" w:rsidRDefault="5C5E99A6" w:rsidP="5C5E99A6">
          <w:pPr>
            <w:pStyle w:val="Header"/>
            <w:jc w:val="center"/>
          </w:pPr>
        </w:p>
      </w:tc>
      <w:tc>
        <w:tcPr>
          <w:tcW w:w="3005" w:type="dxa"/>
        </w:tcPr>
        <w:p w14:paraId="47A64668" w14:textId="3490646F" w:rsidR="5C5E99A6" w:rsidRDefault="5C5E99A6" w:rsidP="5C5E99A6">
          <w:pPr>
            <w:pStyle w:val="Header"/>
            <w:ind w:right="-115"/>
            <w:jc w:val="right"/>
          </w:pPr>
        </w:p>
      </w:tc>
    </w:tr>
  </w:tbl>
  <w:p w14:paraId="44D400CD" w14:textId="08BE5AA8" w:rsidR="5C5E99A6" w:rsidRDefault="5C5E99A6" w:rsidP="5C5E9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52950"/>
    <w:multiLevelType w:val="hybridMultilevel"/>
    <w:tmpl w:val="EE10A348"/>
    <w:lvl w:ilvl="0" w:tplc="700CE1AC">
      <w:start w:val="1"/>
      <w:numFmt w:val="bullet"/>
      <w:lvlText w:val=""/>
      <w:lvlJc w:val="left"/>
      <w:pPr>
        <w:ind w:left="720" w:hanging="360"/>
      </w:pPr>
      <w:rPr>
        <w:rFonts w:ascii="Symbol" w:hAnsi="Symbol" w:hint="default"/>
      </w:rPr>
    </w:lvl>
    <w:lvl w:ilvl="1" w:tplc="1C9C01B8">
      <w:start w:val="1"/>
      <w:numFmt w:val="bullet"/>
      <w:lvlText w:val="o"/>
      <w:lvlJc w:val="left"/>
      <w:pPr>
        <w:ind w:left="1440" w:hanging="360"/>
      </w:pPr>
      <w:rPr>
        <w:rFonts w:ascii="Courier New" w:hAnsi="Courier New" w:hint="default"/>
      </w:rPr>
    </w:lvl>
    <w:lvl w:ilvl="2" w:tplc="6F52157A">
      <w:start w:val="1"/>
      <w:numFmt w:val="bullet"/>
      <w:lvlText w:val=""/>
      <w:lvlJc w:val="left"/>
      <w:pPr>
        <w:ind w:left="2160" w:hanging="360"/>
      </w:pPr>
      <w:rPr>
        <w:rFonts w:ascii="Wingdings" w:hAnsi="Wingdings" w:hint="default"/>
      </w:rPr>
    </w:lvl>
    <w:lvl w:ilvl="3" w:tplc="41527BC8">
      <w:start w:val="1"/>
      <w:numFmt w:val="bullet"/>
      <w:lvlText w:val=""/>
      <w:lvlJc w:val="left"/>
      <w:pPr>
        <w:ind w:left="2880" w:hanging="360"/>
      </w:pPr>
      <w:rPr>
        <w:rFonts w:ascii="Symbol" w:hAnsi="Symbol" w:hint="default"/>
      </w:rPr>
    </w:lvl>
    <w:lvl w:ilvl="4" w:tplc="219EF560">
      <w:start w:val="1"/>
      <w:numFmt w:val="bullet"/>
      <w:lvlText w:val="o"/>
      <w:lvlJc w:val="left"/>
      <w:pPr>
        <w:ind w:left="3600" w:hanging="360"/>
      </w:pPr>
      <w:rPr>
        <w:rFonts w:ascii="Courier New" w:hAnsi="Courier New" w:hint="default"/>
      </w:rPr>
    </w:lvl>
    <w:lvl w:ilvl="5" w:tplc="05387C02">
      <w:start w:val="1"/>
      <w:numFmt w:val="bullet"/>
      <w:lvlText w:val=""/>
      <w:lvlJc w:val="left"/>
      <w:pPr>
        <w:ind w:left="4320" w:hanging="360"/>
      </w:pPr>
      <w:rPr>
        <w:rFonts w:ascii="Wingdings" w:hAnsi="Wingdings" w:hint="default"/>
      </w:rPr>
    </w:lvl>
    <w:lvl w:ilvl="6" w:tplc="B566973C">
      <w:start w:val="1"/>
      <w:numFmt w:val="bullet"/>
      <w:lvlText w:val=""/>
      <w:lvlJc w:val="left"/>
      <w:pPr>
        <w:ind w:left="5040" w:hanging="360"/>
      </w:pPr>
      <w:rPr>
        <w:rFonts w:ascii="Symbol" w:hAnsi="Symbol" w:hint="default"/>
      </w:rPr>
    </w:lvl>
    <w:lvl w:ilvl="7" w:tplc="3F3AED36">
      <w:start w:val="1"/>
      <w:numFmt w:val="bullet"/>
      <w:lvlText w:val="o"/>
      <w:lvlJc w:val="left"/>
      <w:pPr>
        <w:ind w:left="5760" w:hanging="360"/>
      </w:pPr>
      <w:rPr>
        <w:rFonts w:ascii="Courier New" w:hAnsi="Courier New" w:hint="default"/>
      </w:rPr>
    </w:lvl>
    <w:lvl w:ilvl="8" w:tplc="F2261F90">
      <w:start w:val="1"/>
      <w:numFmt w:val="bullet"/>
      <w:lvlText w:val=""/>
      <w:lvlJc w:val="left"/>
      <w:pPr>
        <w:ind w:left="6480" w:hanging="360"/>
      </w:pPr>
      <w:rPr>
        <w:rFonts w:ascii="Wingdings" w:hAnsi="Wingdings" w:hint="default"/>
      </w:rPr>
    </w:lvl>
  </w:abstractNum>
  <w:num w:numId="1" w16cid:durableId="62111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7FA9BE"/>
    <w:rsid w:val="00002DA9"/>
    <w:rsid w:val="00012904"/>
    <w:rsid w:val="0006029B"/>
    <w:rsid w:val="00063999"/>
    <w:rsid w:val="00066DFF"/>
    <w:rsid w:val="00071E0A"/>
    <w:rsid w:val="00076D7F"/>
    <w:rsid w:val="000821BC"/>
    <w:rsid w:val="000937CD"/>
    <w:rsid w:val="00096DDB"/>
    <w:rsid w:val="000A1559"/>
    <w:rsid w:val="000A5918"/>
    <w:rsid w:val="000B128B"/>
    <w:rsid w:val="000C3AF5"/>
    <w:rsid w:val="000D23E6"/>
    <w:rsid w:val="000E2789"/>
    <w:rsid w:val="000F18E9"/>
    <w:rsid w:val="00107F3E"/>
    <w:rsid w:val="001121F0"/>
    <w:rsid w:val="001129B5"/>
    <w:rsid w:val="00115934"/>
    <w:rsid w:val="00130E37"/>
    <w:rsid w:val="001323A2"/>
    <w:rsid w:val="00140704"/>
    <w:rsid w:val="001507A4"/>
    <w:rsid w:val="001717A1"/>
    <w:rsid w:val="00197B8B"/>
    <w:rsid w:val="001A1DA1"/>
    <w:rsid w:val="001B1F0B"/>
    <w:rsid w:val="001C7833"/>
    <w:rsid w:val="001E280F"/>
    <w:rsid w:val="001F1126"/>
    <w:rsid w:val="00206935"/>
    <w:rsid w:val="00210F15"/>
    <w:rsid w:val="00211695"/>
    <w:rsid w:val="00223294"/>
    <w:rsid w:val="00224CCA"/>
    <w:rsid w:val="00232A1D"/>
    <w:rsid w:val="002366A5"/>
    <w:rsid w:val="0023755C"/>
    <w:rsid w:val="00246705"/>
    <w:rsid w:val="002521B6"/>
    <w:rsid w:val="00277D27"/>
    <w:rsid w:val="00281FD5"/>
    <w:rsid w:val="002A5994"/>
    <w:rsid w:val="002B0456"/>
    <w:rsid w:val="002B0F06"/>
    <w:rsid w:val="002C211A"/>
    <w:rsid w:val="002D00EF"/>
    <w:rsid w:val="002D161B"/>
    <w:rsid w:val="002D61A3"/>
    <w:rsid w:val="002E2AF7"/>
    <w:rsid w:val="002E37EF"/>
    <w:rsid w:val="002E6C20"/>
    <w:rsid w:val="002F4320"/>
    <w:rsid w:val="0030049D"/>
    <w:rsid w:val="00316CD0"/>
    <w:rsid w:val="003205B0"/>
    <w:rsid w:val="00321785"/>
    <w:rsid w:val="003253FF"/>
    <w:rsid w:val="003522A8"/>
    <w:rsid w:val="00353462"/>
    <w:rsid w:val="00357FFC"/>
    <w:rsid w:val="00360F96"/>
    <w:rsid w:val="00364091"/>
    <w:rsid w:val="003751AD"/>
    <w:rsid w:val="00394138"/>
    <w:rsid w:val="00397CB3"/>
    <w:rsid w:val="003B4760"/>
    <w:rsid w:val="003B5CD9"/>
    <w:rsid w:val="003E3228"/>
    <w:rsid w:val="003F0FA0"/>
    <w:rsid w:val="003F4100"/>
    <w:rsid w:val="004279BF"/>
    <w:rsid w:val="004807B7"/>
    <w:rsid w:val="00484299"/>
    <w:rsid w:val="004878E1"/>
    <w:rsid w:val="004B4438"/>
    <w:rsid w:val="00511B8B"/>
    <w:rsid w:val="0051242E"/>
    <w:rsid w:val="005225E4"/>
    <w:rsid w:val="0053248E"/>
    <w:rsid w:val="0053417C"/>
    <w:rsid w:val="0053592C"/>
    <w:rsid w:val="00541E1A"/>
    <w:rsid w:val="005737CE"/>
    <w:rsid w:val="005755FC"/>
    <w:rsid w:val="00577E74"/>
    <w:rsid w:val="00597A87"/>
    <w:rsid w:val="005A2921"/>
    <w:rsid w:val="005B2368"/>
    <w:rsid w:val="005B2CD3"/>
    <w:rsid w:val="005B6A13"/>
    <w:rsid w:val="005C05C9"/>
    <w:rsid w:val="005D5893"/>
    <w:rsid w:val="005E7CAF"/>
    <w:rsid w:val="005F238B"/>
    <w:rsid w:val="00605647"/>
    <w:rsid w:val="0062421C"/>
    <w:rsid w:val="00635F19"/>
    <w:rsid w:val="0064392D"/>
    <w:rsid w:val="00660399"/>
    <w:rsid w:val="00674C32"/>
    <w:rsid w:val="006E0DAF"/>
    <w:rsid w:val="006F2647"/>
    <w:rsid w:val="00705516"/>
    <w:rsid w:val="00705E6C"/>
    <w:rsid w:val="00711846"/>
    <w:rsid w:val="0071583C"/>
    <w:rsid w:val="00772AA5"/>
    <w:rsid w:val="0077759C"/>
    <w:rsid w:val="00784282"/>
    <w:rsid w:val="007A609D"/>
    <w:rsid w:val="007C0CEB"/>
    <w:rsid w:val="007E7065"/>
    <w:rsid w:val="007F1E7D"/>
    <w:rsid w:val="00810B36"/>
    <w:rsid w:val="00813541"/>
    <w:rsid w:val="00830DA4"/>
    <w:rsid w:val="00851715"/>
    <w:rsid w:val="0085656C"/>
    <w:rsid w:val="00864475"/>
    <w:rsid w:val="008A0C49"/>
    <w:rsid w:val="008A48B8"/>
    <w:rsid w:val="008F0291"/>
    <w:rsid w:val="009003FB"/>
    <w:rsid w:val="0090184E"/>
    <w:rsid w:val="009263C3"/>
    <w:rsid w:val="00932597"/>
    <w:rsid w:val="009402F4"/>
    <w:rsid w:val="0094536F"/>
    <w:rsid w:val="00953D62"/>
    <w:rsid w:val="0097243D"/>
    <w:rsid w:val="00976243"/>
    <w:rsid w:val="00984979"/>
    <w:rsid w:val="00987CAD"/>
    <w:rsid w:val="009B428D"/>
    <w:rsid w:val="009C4B26"/>
    <w:rsid w:val="009C66D0"/>
    <w:rsid w:val="009D517D"/>
    <w:rsid w:val="009D69AC"/>
    <w:rsid w:val="009E3BAE"/>
    <w:rsid w:val="009E5CAC"/>
    <w:rsid w:val="009F5FFA"/>
    <w:rsid w:val="009F69B1"/>
    <w:rsid w:val="00A01034"/>
    <w:rsid w:val="00A51926"/>
    <w:rsid w:val="00A53057"/>
    <w:rsid w:val="00A648A4"/>
    <w:rsid w:val="00A744CF"/>
    <w:rsid w:val="00A81C6B"/>
    <w:rsid w:val="00A911A8"/>
    <w:rsid w:val="00AB7570"/>
    <w:rsid w:val="00AC490E"/>
    <w:rsid w:val="00AE4BFA"/>
    <w:rsid w:val="00AE76FF"/>
    <w:rsid w:val="00AF00B8"/>
    <w:rsid w:val="00AF1F4B"/>
    <w:rsid w:val="00B004FB"/>
    <w:rsid w:val="00B02DB3"/>
    <w:rsid w:val="00B049AE"/>
    <w:rsid w:val="00B23EEE"/>
    <w:rsid w:val="00B2567C"/>
    <w:rsid w:val="00B45548"/>
    <w:rsid w:val="00B569F1"/>
    <w:rsid w:val="00B663B0"/>
    <w:rsid w:val="00B73CEB"/>
    <w:rsid w:val="00B939D9"/>
    <w:rsid w:val="00BA2B7C"/>
    <w:rsid w:val="00BD641D"/>
    <w:rsid w:val="00BE6771"/>
    <w:rsid w:val="00BF33E7"/>
    <w:rsid w:val="00BF71F9"/>
    <w:rsid w:val="00C26ED7"/>
    <w:rsid w:val="00C31EDC"/>
    <w:rsid w:val="00C32C23"/>
    <w:rsid w:val="00C45586"/>
    <w:rsid w:val="00C46860"/>
    <w:rsid w:val="00C56D2F"/>
    <w:rsid w:val="00C74A89"/>
    <w:rsid w:val="00C772BE"/>
    <w:rsid w:val="00C96820"/>
    <w:rsid w:val="00C97CA8"/>
    <w:rsid w:val="00CA2B6E"/>
    <w:rsid w:val="00CA4637"/>
    <w:rsid w:val="00CA4BEC"/>
    <w:rsid w:val="00CC5968"/>
    <w:rsid w:val="00CD40EB"/>
    <w:rsid w:val="00D04C45"/>
    <w:rsid w:val="00D064C4"/>
    <w:rsid w:val="00D10D7B"/>
    <w:rsid w:val="00D1112C"/>
    <w:rsid w:val="00D14F09"/>
    <w:rsid w:val="00D2201F"/>
    <w:rsid w:val="00D27251"/>
    <w:rsid w:val="00D31350"/>
    <w:rsid w:val="00D330FA"/>
    <w:rsid w:val="00D37838"/>
    <w:rsid w:val="00D471DD"/>
    <w:rsid w:val="00D478BD"/>
    <w:rsid w:val="00D65495"/>
    <w:rsid w:val="00D7003A"/>
    <w:rsid w:val="00D74FA4"/>
    <w:rsid w:val="00DB4A26"/>
    <w:rsid w:val="00DC2EAC"/>
    <w:rsid w:val="00DC5A42"/>
    <w:rsid w:val="00DC5EE6"/>
    <w:rsid w:val="00DD19FD"/>
    <w:rsid w:val="00DE468A"/>
    <w:rsid w:val="00E01B2C"/>
    <w:rsid w:val="00E0438B"/>
    <w:rsid w:val="00E06B89"/>
    <w:rsid w:val="00E11BC1"/>
    <w:rsid w:val="00E14772"/>
    <w:rsid w:val="00E1707A"/>
    <w:rsid w:val="00E2331E"/>
    <w:rsid w:val="00E465BB"/>
    <w:rsid w:val="00E4709F"/>
    <w:rsid w:val="00E4744A"/>
    <w:rsid w:val="00E4750E"/>
    <w:rsid w:val="00E501D7"/>
    <w:rsid w:val="00E66E96"/>
    <w:rsid w:val="00E677C5"/>
    <w:rsid w:val="00E84ED6"/>
    <w:rsid w:val="00E949F6"/>
    <w:rsid w:val="00EB1A9F"/>
    <w:rsid w:val="00EC6ED6"/>
    <w:rsid w:val="00ED73DB"/>
    <w:rsid w:val="00F07F4A"/>
    <w:rsid w:val="00F1078E"/>
    <w:rsid w:val="00F36A58"/>
    <w:rsid w:val="00F550D8"/>
    <w:rsid w:val="00F56261"/>
    <w:rsid w:val="00F77CE3"/>
    <w:rsid w:val="00F8615F"/>
    <w:rsid w:val="00F8E545"/>
    <w:rsid w:val="00F929C4"/>
    <w:rsid w:val="00FB0149"/>
    <w:rsid w:val="00FC48A1"/>
    <w:rsid w:val="00FE4B4A"/>
    <w:rsid w:val="03125765"/>
    <w:rsid w:val="037FA9BE"/>
    <w:rsid w:val="03B37E37"/>
    <w:rsid w:val="04F81F55"/>
    <w:rsid w:val="06494293"/>
    <w:rsid w:val="072BDFCF"/>
    <w:rsid w:val="072CF758"/>
    <w:rsid w:val="0849C26A"/>
    <w:rsid w:val="085D0195"/>
    <w:rsid w:val="0879CD95"/>
    <w:rsid w:val="08AF0157"/>
    <w:rsid w:val="0AB3D829"/>
    <w:rsid w:val="0B588B41"/>
    <w:rsid w:val="0F24571F"/>
    <w:rsid w:val="112FAD87"/>
    <w:rsid w:val="120613D8"/>
    <w:rsid w:val="14AD1AE2"/>
    <w:rsid w:val="14DC26DD"/>
    <w:rsid w:val="15C5357E"/>
    <w:rsid w:val="17925D9B"/>
    <w:rsid w:val="18833681"/>
    <w:rsid w:val="18C18C82"/>
    <w:rsid w:val="19F2DDC5"/>
    <w:rsid w:val="1A976AD4"/>
    <w:rsid w:val="1B256883"/>
    <w:rsid w:val="1CE3055E"/>
    <w:rsid w:val="1DD4375B"/>
    <w:rsid w:val="1E25C02E"/>
    <w:rsid w:val="1FDAA708"/>
    <w:rsid w:val="20604148"/>
    <w:rsid w:val="20AD960C"/>
    <w:rsid w:val="25008941"/>
    <w:rsid w:val="25519D4D"/>
    <w:rsid w:val="25B9F9CF"/>
    <w:rsid w:val="260D0183"/>
    <w:rsid w:val="26E2DF02"/>
    <w:rsid w:val="28605F60"/>
    <w:rsid w:val="28B7F3B1"/>
    <w:rsid w:val="29011484"/>
    <w:rsid w:val="29564159"/>
    <w:rsid w:val="2BFDE950"/>
    <w:rsid w:val="2D7A2535"/>
    <w:rsid w:val="33407FF4"/>
    <w:rsid w:val="340BAF70"/>
    <w:rsid w:val="3424B2E5"/>
    <w:rsid w:val="34B460F1"/>
    <w:rsid w:val="35BC40C9"/>
    <w:rsid w:val="371CB161"/>
    <w:rsid w:val="37CEFEC1"/>
    <w:rsid w:val="381CE276"/>
    <w:rsid w:val="3A084316"/>
    <w:rsid w:val="3BA359FC"/>
    <w:rsid w:val="3DCFB4C6"/>
    <w:rsid w:val="3F95FA8B"/>
    <w:rsid w:val="40281160"/>
    <w:rsid w:val="41F75453"/>
    <w:rsid w:val="4374AEF8"/>
    <w:rsid w:val="44884BEA"/>
    <w:rsid w:val="448EC5A3"/>
    <w:rsid w:val="454FCA93"/>
    <w:rsid w:val="48467D0E"/>
    <w:rsid w:val="491F986B"/>
    <w:rsid w:val="496A3A81"/>
    <w:rsid w:val="4A6A5BDA"/>
    <w:rsid w:val="4ADF90A1"/>
    <w:rsid w:val="4B20D6F1"/>
    <w:rsid w:val="4CBDFA92"/>
    <w:rsid w:val="4CFBB79F"/>
    <w:rsid w:val="5020234E"/>
    <w:rsid w:val="511F87CA"/>
    <w:rsid w:val="51855DD9"/>
    <w:rsid w:val="55A13472"/>
    <w:rsid w:val="5703BB8E"/>
    <w:rsid w:val="573819DB"/>
    <w:rsid w:val="57F1CF82"/>
    <w:rsid w:val="58B68190"/>
    <w:rsid w:val="58EB7095"/>
    <w:rsid w:val="59851913"/>
    <w:rsid w:val="5A3C4460"/>
    <w:rsid w:val="5B9F81CA"/>
    <w:rsid w:val="5C5E99A6"/>
    <w:rsid w:val="5C98D986"/>
    <w:rsid w:val="5CBD09AA"/>
    <w:rsid w:val="5FDA8B9E"/>
    <w:rsid w:val="6040169E"/>
    <w:rsid w:val="60B10848"/>
    <w:rsid w:val="60B4158C"/>
    <w:rsid w:val="60FAF4A9"/>
    <w:rsid w:val="62A3710E"/>
    <w:rsid w:val="65D2816E"/>
    <w:rsid w:val="668A87E2"/>
    <w:rsid w:val="6841EADF"/>
    <w:rsid w:val="6A0CC108"/>
    <w:rsid w:val="6A17E997"/>
    <w:rsid w:val="6C15DCA3"/>
    <w:rsid w:val="6C3A6984"/>
    <w:rsid w:val="6E970445"/>
    <w:rsid w:val="70AF77C3"/>
    <w:rsid w:val="71850330"/>
    <w:rsid w:val="71EADAEF"/>
    <w:rsid w:val="74C20A29"/>
    <w:rsid w:val="75CE21EC"/>
    <w:rsid w:val="75FA2912"/>
    <w:rsid w:val="76A340C6"/>
    <w:rsid w:val="78C7FA3A"/>
    <w:rsid w:val="79A5DDBB"/>
    <w:rsid w:val="7A0B0A87"/>
    <w:rsid w:val="7AA2E928"/>
    <w:rsid w:val="7AC0635F"/>
    <w:rsid w:val="7B907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A9BE"/>
  <w15:chartTrackingRefBased/>
  <w15:docId w15:val="{AF54715F-20E1-43FE-91F9-AB9AC463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5C5E99A6"/>
    <w:pPr>
      <w:spacing w:line="276" w:lineRule="auto"/>
      <w:outlineLvl w:val="1"/>
    </w:pPr>
    <w:rPr>
      <w:b/>
      <w:bCs/>
      <w:lang w:val="en-US"/>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DefaultParagraphFont"/>
    <w:uiPriority w:val="99"/>
    <w:unhideWhenUsed/>
    <w:rPr>
      <w:color w:val="467886" w:themeColor="hyperlink"/>
      <w:u w:val="single"/>
    </w:rPr>
  </w:style>
  <w:style w:type="character" w:customStyle="1" w:styleId="Heading2Char">
    <w:name w:val="Heading 2 Char"/>
    <w:link w:val="Heading2"/>
    <w:uiPriority w:val="9"/>
    <w:rsid w:val="5C5E99A6"/>
    <w:rPr>
      <w:b/>
      <w:bCs/>
      <w:lang w:val="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FootnoteText">
    <w:name w:val="footnote text"/>
    <w:basedOn w:val="Normal"/>
    <w:uiPriority w:val="99"/>
    <w:semiHidden/>
    <w:unhideWhenUsed/>
    <w:rsid w:val="5C5E99A6"/>
    <w:pPr>
      <w:spacing w:after="0" w:line="240" w:lineRule="auto"/>
    </w:pPr>
    <w:rPr>
      <w:sz w:val="20"/>
      <w:szCs w:val="20"/>
    </w:rPr>
  </w:style>
  <w:style w:type="character" w:styleId="FootnoteReference">
    <w:name w:val="footnote reference"/>
    <w:basedOn w:val="DefaultParagraphFont"/>
    <w:uiPriority w:val="99"/>
    <w:semiHidden/>
    <w:unhideWhenUsed/>
    <w:rsid w:val="5C5E99A6"/>
    <w:rPr>
      <w:vertAlign w:val="superscript"/>
    </w:rPr>
  </w:style>
  <w:style w:type="paragraph" w:styleId="Header">
    <w:name w:val="header"/>
    <w:basedOn w:val="Normal"/>
    <w:uiPriority w:val="99"/>
    <w:unhideWhenUsed/>
    <w:rsid w:val="5C5E99A6"/>
    <w:pPr>
      <w:tabs>
        <w:tab w:val="center" w:pos="4680"/>
        <w:tab w:val="right" w:pos="9360"/>
      </w:tabs>
      <w:spacing w:after="0" w:line="240" w:lineRule="auto"/>
    </w:pPr>
  </w:style>
  <w:style w:type="paragraph" w:styleId="Footer">
    <w:name w:val="footer"/>
    <w:basedOn w:val="Normal"/>
    <w:uiPriority w:val="99"/>
    <w:unhideWhenUsed/>
    <w:rsid w:val="5C5E99A6"/>
    <w:pPr>
      <w:tabs>
        <w:tab w:val="center" w:pos="4680"/>
        <w:tab w:val="right" w:pos="9360"/>
      </w:tabs>
      <w:spacing w:after="0" w:line="240" w:lineRule="auto"/>
    </w:pPr>
  </w:style>
  <w:style w:type="paragraph" w:styleId="EndnoteText">
    <w:name w:val="endnote text"/>
    <w:basedOn w:val="Normal"/>
    <w:uiPriority w:val="99"/>
    <w:semiHidden/>
    <w:unhideWhenUsed/>
    <w:rsid w:val="5C5E99A6"/>
    <w:pPr>
      <w:spacing w:after="0" w:line="240" w:lineRule="auto"/>
    </w:pPr>
    <w:rPr>
      <w:sz w:val="20"/>
      <w:szCs w:val="20"/>
    </w:rPr>
  </w:style>
  <w:style w:type="character" w:styleId="EndnoteReference">
    <w:name w:val="endnote reference"/>
    <w:basedOn w:val="DefaultParagraphFont"/>
    <w:uiPriority w:val="99"/>
    <w:semiHidden/>
    <w:unhideWhenUsed/>
    <w:rsid w:val="5C5E99A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84282"/>
    <w:rPr>
      <w:b/>
      <w:bCs/>
    </w:rPr>
  </w:style>
  <w:style w:type="character" w:customStyle="1" w:styleId="CommentSubjectChar">
    <w:name w:val="Comment Subject Char"/>
    <w:basedOn w:val="CommentTextChar"/>
    <w:link w:val="CommentSubject"/>
    <w:uiPriority w:val="99"/>
    <w:semiHidden/>
    <w:rsid w:val="007842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policy@researchireland.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orf.ie/national-action-plan/" TargetMode="External"/><Relationship Id="rId2" Type="http://schemas.openxmlformats.org/officeDocument/2006/relationships/hyperlink" Target="https://www.coalition-s.org/" TargetMode="External"/><Relationship Id="rId1" Type="http://schemas.openxmlformats.org/officeDocument/2006/relationships/hyperlink" Target="https://sfdora.org/read/" TargetMode="External"/><Relationship Id="rId6" Type="http://schemas.openxmlformats.org/officeDocument/2006/relationships/hyperlink" Target="https://coara.eu/" TargetMode="External"/><Relationship Id="rId5" Type="http://schemas.openxmlformats.org/officeDocument/2006/relationships/hyperlink" Target="https://www.coara.org/wp-content/uploads/2025/11/2022_07_19_rra_agreement_final.pdf-3.pdf" TargetMode="External"/><Relationship Id="rId4" Type="http://schemas.openxmlformats.org/officeDocument/2006/relationships/hyperlink" Target="https://media.researchireland.ie/wp-content/uploads/2026/03/Summary-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730dd8-d1fb-4fbf-802e-6d27a4699b64">
      <Terms xmlns="http://schemas.microsoft.com/office/infopath/2007/PartnerControls"/>
    </lcf76f155ced4ddcb4097134ff3c332f>
    <TaxCatchAll xmlns="9b4e45ba-112e-4ab8-8f55-4515d8d5c2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7758022046E0418E4D898945B2219A" ma:contentTypeVersion="15" ma:contentTypeDescription="Create a new document." ma:contentTypeScope="" ma:versionID="03a9f4edda882db44dbdca6103504659">
  <xsd:schema xmlns:xsd="http://www.w3.org/2001/XMLSchema" xmlns:xs="http://www.w3.org/2001/XMLSchema" xmlns:p="http://schemas.microsoft.com/office/2006/metadata/properties" xmlns:ns2="1a730dd8-d1fb-4fbf-802e-6d27a4699b64" xmlns:ns3="9b4e45ba-112e-4ab8-8f55-4515d8d5c224" targetNamespace="http://schemas.microsoft.com/office/2006/metadata/properties" ma:root="true" ma:fieldsID="81e27a29b58d573dbfe961138cc2482b" ns2:_="" ns3:_="">
    <xsd:import namespace="1a730dd8-d1fb-4fbf-802e-6d27a4699b64"/>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30dd8-d1fb-4fbf-802e-6d27a4699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6fbe2ac-de89-419a-a614-57549c63607e}"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B349B-2EC2-423C-9CE4-274D24DA18B4}">
  <ds:schemaRefs>
    <ds:schemaRef ds:uri="http://schemas.microsoft.com/office/2006/metadata/properties"/>
    <ds:schemaRef ds:uri="http://schemas.microsoft.com/office/infopath/2007/PartnerControls"/>
    <ds:schemaRef ds:uri="1a730dd8-d1fb-4fbf-802e-6d27a4699b64"/>
    <ds:schemaRef ds:uri="9b4e45ba-112e-4ab8-8f55-4515d8d5c224"/>
  </ds:schemaRefs>
</ds:datastoreItem>
</file>

<file path=customXml/itemProps2.xml><?xml version="1.0" encoding="utf-8"?>
<ds:datastoreItem xmlns:ds="http://schemas.openxmlformats.org/officeDocument/2006/customXml" ds:itemID="{D996D357-245F-40DF-893F-71549107A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30dd8-d1fb-4fbf-802e-6d27a4699b64"/>
    <ds:schemaRef ds:uri="9b4e45ba-112e-4ab8-8f55-4515d8d5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7E04A-09A3-41CD-A7CF-B2255C75B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1887</Words>
  <Characters>10756</Characters>
  <Application>Microsoft Office Word</Application>
  <DocSecurity>0</DocSecurity>
  <Lines>89</Lines>
  <Paragraphs>25</Paragraphs>
  <ScaleCrop>false</ScaleCrop>
  <Company/>
  <LinksUpToDate>false</LinksUpToDate>
  <CharactersWithSpaces>12618</CharactersWithSpaces>
  <SharedDoc>false</SharedDoc>
  <HLinks>
    <vt:vector size="42" baseType="variant">
      <vt:variant>
        <vt:i4>8323148</vt:i4>
      </vt:variant>
      <vt:variant>
        <vt:i4>0</vt:i4>
      </vt:variant>
      <vt:variant>
        <vt:i4>0</vt:i4>
      </vt:variant>
      <vt:variant>
        <vt:i4>5</vt:i4>
      </vt:variant>
      <vt:variant>
        <vt:lpwstr>mailto:researchpolicy@researchireland.ie</vt:lpwstr>
      </vt:variant>
      <vt:variant>
        <vt:lpwstr/>
      </vt:variant>
      <vt:variant>
        <vt:i4>5701702</vt:i4>
      </vt:variant>
      <vt:variant>
        <vt:i4>15</vt:i4>
      </vt:variant>
      <vt:variant>
        <vt:i4>0</vt:i4>
      </vt:variant>
      <vt:variant>
        <vt:i4>5</vt:i4>
      </vt:variant>
      <vt:variant>
        <vt:lpwstr>https://coara.eu/</vt:lpwstr>
      </vt:variant>
      <vt:variant>
        <vt:lpwstr/>
      </vt:variant>
      <vt:variant>
        <vt:i4>983157</vt:i4>
      </vt:variant>
      <vt:variant>
        <vt:i4>12</vt:i4>
      </vt:variant>
      <vt:variant>
        <vt:i4>0</vt:i4>
      </vt:variant>
      <vt:variant>
        <vt:i4>5</vt:i4>
      </vt:variant>
      <vt:variant>
        <vt:lpwstr>https://www.coara.org/wp-content/uploads/2025/11/2022_07_19_rra_agreement_final.pdf-3.pdf</vt:lpwstr>
      </vt:variant>
      <vt:variant>
        <vt:lpwstr/>
      </vt:variant>
      <vt:variant>
        <vt:i4>458817</vt:i4>
      </vt:variant>
      <vt:variant>
        <vt:i4>9</vt:i4>
      </vt:variant>
      <vt:variant>
        <vt:i4>0</vt:i4>
      </vt:variant>
      <vt:variant>
        <vt:i4>5</vt:i4>
      </vt:variant>
      <vt:variant>
        <vt:lpwstr>https://media.researchireland.ie/wp-content/uploads/2026/03/Summary-Strategy.pdf</vt:lpwstr>
      </vt:variant>
      <vt:variant>
        <vt:lpwstr/>
      </vt:variant>
      <vt:variant>
        <vt:i4>65627</vt:i4>
      </vt:variant>
      <vt:variant>
        <vt:i4>6</vt:i4>
      </vt:variant>
      <vt:variant>
        <vt:i4>0</vt:i4>
      </vt:variant>
      <vt:variant>
        <vt:i4>5</vt:i4>
      </vt:variant>
      <vt:variant>
        <vt:lpwstr>https://norf.ie/national-action-plan/</vt:lpwstr>
      </vt:variant>
      <vt:variant>
        <vt:lpwstr/>
      </vt:variant>
      <vt:variant>
        <vt:i4>917591</vt:i4>
      </vt:variant>
      <vt:variant>
        <vt:i4>3</vt:i4>
      </vt:variant>
      <vt:variant>
        <vt:i4>0</vt:i4>
      </vt:variant>
      <vt:variant>
        <vt:i4>5</vt:i4>
      </vt:variant>
      <vt:variant>
        <vt:lpwstr>https://www.coalition-s.org/</vt:lpwstr>
      </vt:variant>
      <vt:variant>
        <vt:lpwstr/>
      </vt:variant>
      <vt:variant>
        <vt:i4>5046359</vt:i4>
      </vt:variant>
      <vt:variant>
        <vt:i4>0</vt:i4>
      </vt:variant>
      <vt:variant>
        <vt:i4>0</vt:i4>
      </vt:variant>
      <vt:variant>
        <vt:i4>5</vt:i4>
      </vt:variant>
      <vt:variant>
        <vt:lpwstr>https://sfdora.org/read/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Lima</dc:creator>
  <cp:keywords/>
  <dc:description/>
  <cp:lastModifiedBy>Niall Matthews</cp:lastModifiedBy>
  <cp:revision>91</cp:revision>
  <dcterms:created xsi:type="dcterms:W3CDTF">2026-03-28T00:25:00Z</dcterms:created>
  <dcterms:modified xsi:type="dcterms:W3CDTF">2026-03-30T15:49:00Z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0x0101002F7758022046E0418E4D898945B2219A</vt:lpwstr>
  </property>
  <property fmtid="{D5CDD505-2E9C-101B-9397-08002B2CF9AE}" pid="3" name="MediaServiceImageTags">
    <vt:lpwstr/>
  </property>
</Properties>
</file>